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D90E" w14:textId="15193E6B" w:rsidR="00DB7FF7" w:rsidRDefault="00DB7FF7" w:rsidP="00DB7FF7">
      <w:pPr>
        <w:pStyle w:val="Heading1"/>
      </w:pPr>
      <w:r>
        <w:t>Health and Social Care</w:t>
      </w:r>
      <w:r w:rsidR="00400943">
        <w:t xml:space="preserve"> </w:t>
      </w:r>
      <w:r>
        <w:t>/</w:t>
      </w:r>
      <w:r w:rsidR="00400943">
        <w:t xml:space="preserve"> </w:t>
      </w:r>
      <w:r>
        <w:t>Science and Technology Select Committees Joint Inquiry – Coronavirus: Lessons Learnt</w:t>
      </w:r>
    </w:p>
    <w:p w14:paraId="0C9DB738" w14:textId="77777777" w:rsidR="00DB7FF7" w:rsidRDefault="00DB7FF7" w:rsidP="00DB7FF7"/>
    <w:p w14:paraId="198A9D9D" w14:textId="77777777" w:rsidR="00DB7FF7" w:rsidRDefault="00DB7FF7" w:rsidP="00DB7FF7">
      <w:pPr>
        <w:pStyle w:val="Heading2"/>
      </w:pPr>
      <w:r>
        <w:t>About Sight Loss in the UK</w:t>
      </w:r>
    </w:p>
    <w:tbl>
      <w:tblPr>
        <w:tblStyle w:val="TableGrid"/>
        <w:tblW w:w="0" w:type="auto"/>
        <w:tblInd w:w="-5" w:type="dxa"/>
        <w:tblLook w:val="04A0" w:firstRow="1" w:lastRow="0" w:firstColumn="1" w:lastColumn="0" w:noHBand="0" w:noVBand="1"/>
      </w:tblPr>
      <w:tblGrid>
        <w:gridCol w:w="1722"/>
        <w:gridCol w:w="1490"/>
        <w:gridCol w:w="1680"/>
        <w:gridCol w:w="1462"/>
        <w:gridCol w:w="2667"/>
      </w:tblGrid>
      <w:tr w:rsidR="00DB7FF7" w14:paraId="1FB86533" w14:textId="77777777" w:rsidTr="006C52B1">
        <w:trPr>
          <w:trHeight w:val="1616"/>
        </w:trPr>
        <w:tc>
          <w:tcPr>
            <w:tcW w:w="1722" w:type="dxa"/>
          </w:tcPr>
          <w:p w14:paraId="75CD4156" w14:textId="77777777" w:rsidR="00DB7FF7" w:rsidRDefault="00DB7FF7" w:rsidP="006C52B1">
            <w:r>
              <w:t>Every day 250 people start to lose their sight</w:t>
            </w:r>
          </w:p>
        </w:tc>
        <w:tc>
          <w:tcPr>
            <w:tcW w:w="1490" w:type="dxa"/>
          </w:tcPr>
          <w:p w14:paraId="5E506E03" w14:textId="77777777" w:rsidR="00DB7FF7" w:rsidRDefault="00DB7FF7" w:rsidP="006C52B1">
            <w:r>
              <w:t>At least half of all sight loss is avoidable</w:t>
            </w:r>
          </w:p>
        </w:tc>
        <w:tc>
          <w:tcPr>
            <w:tcW w:w="1680" w:type="dxa"/>
          </w:tcPr>
          <w:p w14:paraId="4E9946F9" w14:textId="77777777" w:rsidR="00DB7FF7" w:rsidRDefault="00DB7FF7" w:rsidP="006C52B1">
            <w:r>
              <w:t>M</w:t>
            </w:r>
            <w:r w:rsidRPr="009C037A">
              <w:t xml:space="preserve">ore than two million people </w:t>
            </w:r>
            <w:r>
              <w:t>have</w:t>
            </w:r>
            <w:r w:rsidRPr="009C037A">
              <w:t xml:space="preserve"> sight loss</w:t>
            </w:r>
          </w:p>
        </w:tc>
        <w:tc>
          <w:tcPr>
            <w:tcW w:w="1462" w:type="dxa"/>
          </w:tcPr>
          <w:p w14:paraId="6944AF26" w14:textId="790B0ED4" w:rsidR="00DB7FF7" w:rsidRDefault="00DB7FF7" w:rsidP="006C52B1">
            <w:r>
              <w:t>350,000 registered blind or partially sighted</w:t>
            </w:r>
          </w:p>
        </w:tc>
        <w:tc>
          <w:tcPr>
            <w:tcW w:w="2667" w:type="dxa"/>
          </w:tcPr>
          <w:p w14:paraId="0B0025D7" w14:textId="77777777" w:rsidR="00DB7FF7" w:rsidRDefault="00DB7FF7" w:rsidP="006C52B1">
            <w:r w:rsidRPr="009C037A">
              <w:t xml:space="preserve">Age-related macular degeneration </w:t>
            </w:r>
            <w:r>
              <w:t xml:space="preserve">is the </w:t>
            </w:r>
            <w:r w:rsidRPr="009C037A">
              <w:t>leading cause of blindness in adults.</w:t>
            </w:r>
          </w:p>
        </w:tc>
      </w:tr>
    </w:tbl>
    <w:p w14:paraId="000F22EF" w14:textId="77777777" w:rsidR="00DB7FF7" w:rsidRDefault="00DB7FF7" w:rsidP="00DB7FF7"/>
    <w:p w14:paraId="5FBBD049" w14:textId="77777777" w:rsidR="00DB7FF7" w:rsidRDefault="00DB7FF7" w:rsidP="00DB7FF7">
      <w:pPr>
        <w:pStyle w:val="Heading2"/>
      </w:pPr>
      <w:r>
        <w:t>Summary</w:t>
      </w:r>
    </w:p>
    <w:p w14:paraId="69484DA6" w14:textId="7A0A9842" w:rsidR="00DB7FF7" w:rsidRDefault="00DB7FF7" w:rsidP="00DB7FF7">
      <w:r>
        <w:t>The lockdown measures introduced due to coronavirus have had a disproportionate impact on blind and partially sighted people in the UK. This submission looks at the effects of the lockdown on blind and partially sighted people</w:t>
      </w:r>
      <w:r w:rsidR="00ED7232">
        <w:t>,</w:t>
      </w:r>
      <w:r>
        <w:t xml:space="preserve"> focusing on the impact these changes, across the many functions of government, have had on </w:t>
      </w:r>
      <w:r w:rsidR="00ED7232">
        <w:t xml:space="preserve">blind and partially sighted people’s </w:t>
      </w:r>
      <w:r>
        <w:t xml:space="preserve">physical and mental health and wellbeing, and making recommendations for lessons that could be learnt by public sector bodies for </w:t>
      </w:r>
      <w:r w:rsidR="004623F3">
        <w:t xml:space="preserve">the </w:t>
      </w:r>
      <w:r>
        <w:t>future.</w:t>
      </w:r>
    </w:p>
    <w:p w14:paraId="15D7BCAA" w14:textId="77777777" w:rsidR="00DB7FF7" w:rsidRPr="00E96B3A" w:rsidRDefault="00DB7FF7" w:rsidP="00DB7FF7"/>
    <w:p w14:paraId="106D8AB2" w14:textId="141B5FE3" w:rsidR="00DB7FF7" w:rsidRDefault="00DB7FF7" w:rsidP="00DB7FF7">
      <w:r>
        <w:t xml:space="preserve">The initial Government focus was, and has continued to be, on protecting and supporting extremely clinically vulnerable individuals. With the threat the virus posed to them, this was understandable. However, the </w:t>
      </w:r>
      <w:r w:rsidR="00CB4983">
        <w:t>unintended consequence</w:t>
      </w:r>
      <w:r w:rsidR="00EE375A">
        <w:t>s</w:t>
      </w:r>
      <w:r w:rsidR="00CB4983">
        <w:t xml:space="preserve"> of the decisions made at this time demonstrated how </w:t>
      </w:r>
      <w:r>
        <w:t xml:space="preserve">disability </w:t>
      </w:r>
      <w:r w:rsidR="00EE375A">
        <w:t xml:space="preserve">must be better </w:t>
      </w:r>
      <w:r>
        <w:t xml:space="preserve">understood and considered in Government’s broader policy making, </w:t>
      </w:r>
      <w:r w:rsidR="00EE375A">
        <w:t xml:space="preserve">in </w:t>
      </w:r>
      <w:r>
        <w:t>future public emergencies</w:t>
      </w:r>
      <w:r w:rsidR="00EE375A">
        <w:t xml:space="preserve"> and beyond</w:t>
      </w:r>
      <w:r>
        <w:t xml:space="preserve">. </w:t>
      </w:r>
    </w:p>
    <w:p w14:paraId="7A5E1BAF" w14:textId="77777777" w:rsidR="00C01C7A" w:rsidRDefault="00C01C7A" w:rsidP="00C01C7A"/>
    <w:p w14:paraId="5D768265" w14:textId="2D38E2B6" w:rsidR="00C01C7A" w:rsidRDefault="00C01C7A" w:rsidP="00C01C7A">
      <w:r>
        <w:t xml:space="preserve">In the main, problems that blind and partially sighted people have experienced </w:t>
      </w:r>
      <w:proofErr w:type="gramStart"/>
      <w:r>
        <w:t>as a result of</w:t>
      </w:r>
      <w:proofErr w:type="gramEnd"/>
      <w:r>
        <w:t xml:space="preserve"> coronavirus and resulting restrictions have been the result of:</w:t>
      </w:r>
    </w:p>
    <w:p w14:paraId="26754225" w14:textId="77777777" w:rsidR="00C01C7A" w:rsidRDefault="00C01C7A" w:rsidP="00C01C7A">
      <w:pPr>
        <w:pStyle w:val="ListParagraph"/>
        <w:numPr>
          <w:ilvl w:val="0"/>
          <w:numId w:val="27"/>
        </w:numPr>
      </w:pPr>
      <w:r>
        <w:t xml:space="preserve">unintended, but unanticipated, consequences of legislation, </w:t>
      </w:r>
      <w:proofErr w:type="gramStart"/>
      <w:r>
        <w:t>regulation</w:t>
      </w:r>
      <w:proofErr w:type="gramEnd"/>
      <w:r>
        <w:t xml:space="preserve"> and practice, and </w:t>
      </w:r>
    </w:p>
    <w:p w14:paraId="7B775D07" w14:textId="77777777" w:rsidR="00C01C7A" w:rsidRDefault="00C01C7A" w:rsidP="00C01C7A">
      <w:pPr>
        <w:pStyle w:val="ListParagraph"/>
        <w:numPr>
          <w:ilvl w:val="0"/>
          <w:numId w:val="27"/>
        </w:numPr>
      </w:pPr>
      <w:r>
        <w:t xml:space="preserve">insufficient thought given in advance to necessary reasonable adjustments. </w:t>
      </w:r>
    </w:p>
    <w:p w14:paraId="556E8656" w14:textId="77777777" w:rsidR="00DB7FF7" w:rsidRDefault="00DB7FF7" w:rsidP="00DB7FF7"/>
    <w:p w14:paraId="7F9826C0" w14:textId="49367ED7" w:rsidR="00DB7FF7" w:rsidRDefault="00DB7FF7" w:rsidP="00DB7FF7">
      <w:r>
        <w:t>RNIB has worked with the Cabinet Office, DHSC, DEFRA, DfT, BEIS and DCMS, and directly with supermarkets among others, to mitigate the effects of coronavirus legislation and regulations on blind and partially sighted  people across multiple areas of life, and will continue to do so. However, the third sector should not have to intervene retrospectively</w:t>
      </w:r>
      <w:r w:rsidR="002B6EEF">
        <w:t>, when the Equality Act</w:t>
      </w:r>
      <w:r w:rsidR="00DE703D">
        <w:t>,</w:t>
      </w:r>
      <w:r w:rsidR="002B6EEF">
        <w:t xml:space="preserve"> public sector equality duties</w:t>
      </w:r>
      <w:r w:rsidR="00DE703D">
        <w:t xml:space="preserve">, and </w:t>
      </w:r>
      <w:r w:rsidR="00DC6AE4">
        <w:t>the Accessible Information Standard</w:t>
      </w:r>
      <w:r w:rsidR="00DE703D">
        <w:t xml:space="preserve"> are in place</w:t>
      </w:r>
      <w:r w:rsidR="004F62B0">
        <w:t>.</w:t>
      </w:r>
      <w:r>
        <w:t xml:space="preserve"> </w:t>
      </w:r>
    </w:p>
    <w:p w14:paraId="06990691" w14:textId="77777777" w:rsidR="00DB7FF7" w:rsidRDefault="00DB7FF7" w:rsidP="00DB7FF7"/>
    <w:p w14:paraId="379D89CC" w14:textId="77777777" w:rsidR="00DB7FF7" w:rsidRDefault="00DB7FF7" w:rsidP="00DB7FF7">
      <w:pPr>
        <w:pStyle w:val="ListParagraph"/>
        <w:numPr>
          <w:ilvl w:val="0"/>
          <w:numId w:val="25"/>
        </w:numPr>
      </w:pPr>
      <w:r>
        <w:t xml:space="preserve">Government needs to review processes to ensure the equality impact assessment process is strengthened, and enforced with rigour across the public sector, including mechanisms within the policy making process to sense-check with disabled people or their organisations for unintended consequences of new policy, and take account of their input. This would need to be a cross-government effort to reorientate how policy making and implementation works and introduce an accessibility-check. </w:t>
      </w:r>
    </w:p>
    <w:p w14:paraId="31BC1587" w14:textId="77777777" w:rsidR="00DB7FF7" w:rsidRDefault="00DB7FF7" w:rsidP="00DB7FF7"/>
    <w:p w14:paraId="17929B49" w14:textId="77777777" w:rsidR="00DB7FF7" w:rsidRDefault="00DB7FF7" w:rsidP="00DB7FF7">
      <w:pPr>
        <w:pStyle w:val="Heading2"/>
      </w:pPr>
      <w:r>
        <w:t>Social distancing and other mitigation measures</w:t>
      </w:r>
    </w:p>
    <w:p w14:paraId="6E5BFEAE" w14:textId="57F8E3ED" w:rsidR="00DB7FF7" w:rsidRDefault="00DB7FF7" w:rsidP="00DB7FF7">
      <w:r>
        <w:t>Future disease-related emergencies are likely to involve social distancing as a mitigation against transmission. Social distancing is near-impossible for many blind and partially sighted people, who not only may be unable to tell how far away other people are, but whose vision impairment may not be obvious, leading to challenges by staff or members of the public. Additionally, purely visual warnings or cues, such as queue markers, one-way systems, areas marked off with floor tape and posters stating the precautions that need to be taken in a particular building, would be inaccessible</w:t>
      </w:r>
      <w:r w:rsidR="00963DFA">
        <w:t xml:space="preserve"> for many</w:t>
      </w:r>
      <w:r>
        <w:t>.</w:t>
      </w:r>
    </w:p>
    <w:p w14:paraId="5A465E22" w14:textId="77777777" w:rsidR="00DB7FF7" w:rsidRDefault="00DB7FF7" w:rsidP="00DB7FF7"/>
    <w:p w14:paraId="5896212E" w14:textId="77777777" w:rsidR="00DB7FF7" w:rsidRDefault="00DB7FF7" w:rsidP="00DB7FF7">
      <w:pPr>
        <w:ind w:left="720"/>
      </w:pPr>
      <w:r>
        <w:t>“</w:t>
      </w:r>
      <w:r w:rsidRPr="002606A1">
        <w:t xml:space="preserve">It is very hard to know how to keep </w:t>
      </w:r>
      <w:r>
        <w:t>two</w:t>
      </w:r>
      <w:r w:rsidRPr="002606A1">
        <w:t xml:space="preserve"> metres away from people when you can</w:t>
      </w:r>
      <w:r>
        <w:t>’</w:t>
      </w:r>
      <w:r w:rsidRPr="002606A1">
        <w:t>t judge distance… I can</w:t>
      </w:r>
      <w:r>
        <w:t>’</w:t>
      </w:r>
      <w:r w:rsidRPr="002606A1">
        <w:t>t see the markings on the floor, so have been shouted at… I ended up in tears. It</w:t>
      </w:r>
      <w:r>
        <w:t>’</w:t>
      </w:r>
      <w:r w:rsidRPr="002606A1">
        <w:t>s not my fault that I can</w:t>
      </w:r>
      <w:r>
        <w:t>’</w:t>
      </w:r>
      <w:r w:rsidRPr="002606A1">
        <w:t>t see the floor markings.</w:t>
      </w:r>
      <w:r>
        <w:t>”</w:t>
      </w:r>
    </w:p>
    <w:p w14:paraId="1283D1F5" w14:textId="77777777" w:rsidR="00DB7FF7" w:rsidRDefault="00DB7FF7" w:rsidP="00DB7FF7"/>
    <w:p w14:paraId="661A5B39" w14:textId="77777777" w:rsidR="00DB7FF7" w:rsidRPr="003B1FD4" w:rsidRDefault="00DB7FF7" w:rsidP="00DB7FF7">
      <w:pPr>
        <w:ind w:left="720"/>
      </w:pPr>
      <w:r>
        <w:t>“</w:t>
      </w:r>
      <w:r w:rsidRPr="003B1FD4">
        <w:t xml:space="preserve">People don’t understand what a white cane is for which makes you a target for comments like, </w:t>
      </w:r>
      <w:r>
        <w:t>‘Two</w:t>
      </w:r>
      <w:r w:rsidRPr="003B1FD4">
        <w:t xml:space="preserve"> metres, give me some room</w:t>
      </w:r>
      <w:r>
        <w:t>’</w:t>
      </w:r>
      <w:r w:rsidRPr="003B1FD4">
        <w:t>!</w:t>
      </w:r>
      <w:r>
        <w:t>”</w:t>
      </w:r>
    </w:p>
    <w:p w14:paraId="1C2A94E4" w14:textId="77777777" w:rsidR="00DB7FF7" w:rsidRDefault="00DB7FF7" w:rsidP="00DB7FF7"/>
    <w:p w14:paraId="289EB9FC" w14:textId="77980B7B" w:rsidR="00DB7FF7" w:rsidRDefault="00DB7FF7" w:rsidP="00DB7FF7">
      <w:r>
        <w:t xml:space="preserve">The impact of these measures on </w:t>
      </w:r>
      <w:r w:rsidR="00963DFA">
        <w:t xml:space="preserve">blind and partially sighted </w:t>
      </w:r>
      <w:r>
        <w:t xml:space="preserve">people, and on disabled people more widely, did not seem to have been </w:t>
      </w:r>
      <w:r w:rsidR="000D6847">
        <w:t>anticipated</w:t>
      </w:r>
      <w:r w:rsidR="002B74F7">
        <w:t xml:space="preserve"> </w:t>
      </w:r>
      <w:r w:rsidR="002B74F7">
        <w:lastRenderedPageBreak/>
        <w:t>or mitigated against</w:t>
      </w:r>
      <w:r w:rsidR="000D6847">
        <w:t xml:space="preserve"> </w:t>
      </w:r>
      <w:r>
        <w:t>by government in its initial planning. Additionally, only occasional reference to planning for reasonable adjustments was made in BEIS/DCMS Coronavirus guidance for businesses – in the main, a generic reminder that their Equality Act obligations still applied to employees and customers, with organisations left to determine for themselves what that meant for them.</w:t>
      </w:r>
      <w:r w:rsidR="008E7844">
        <w:t xml:space="preserve"> Specifying </w:t>
      </w:r>
      <w:r w:rsidR="007D3F62">
        <w:t>possible</w:t>
      </w:r>
      <w:r w:rsidR="008E7844">
        <w:t xml:space="preserve"> reasonable adjustments </w:t>
      </w:r>
      <w:proofErr w:type="gramStart"/>
      <w:r w:rsidR="008E7844">
        <w:t>in itself would</w:t>
      </w:r>
      <w:proofErr w:type="gramEnd"/>
      <w:r w:rsidR="008E7844">
        <w:t xml:space="preserve"> have been a “quick win” for the Government, rather than leaving it to individual businesses to work out how the changes might be inaccessible.</w:t>
      </w:r>
    </w:p>
    <w:p w14:paraId="6C51B323" w14:textId="77777777" w:rsidR="00DB7FF7" w:rsidRDefault="00DB7FF7" w:rsidP="00DB7FF7"/>
    <w:p w14:paraId="15524792" w14:textId="2EA7A120" w:rsidR="00DB7FF7" w:rsidRDefault="00DB7FF7" w:rsidP="00DB7FF7">
      <w:r>
        <w:t xml:space="preserve">As a result of this newly unfamiliar, more visual, environment, many once-confident </w:t>
      </w:r>
      <w:r w:rsidR="008E7844">
        <w:t xml:space="preserve">blind and partially sighted </w:t>
      </w:r>
      <w:r>
        <w:t>people simply didn’t leave their house</w:t>
      </w:r>
      <w:r w:rsidR="004B1064">
        <w:t>.</w:t>
      </w:r>
      <w:r>
        <w:t xml:space="preserve"> The effect on confidence and wellbeing was significant, with two in three blind and partially sighted people reporting that they felt less independent than before lockdown:</w:t>
      </w:r>
    </w:p>
    <w:p w14:paraId="10905747" w14:textId="77777777" w:rsidR="00DB7FF7" w:rsidRDefault="00DB7FF7" w:rsidP="00DB7FF7"/>
    <w:p w14:paraId="0C70EADB" w14:textId="77777777" w:rsidR="00DB7FF7" w:rsidRPr="00A66972" w:rsidRDefault="00DB7FF7" w:rsidP="00DB7FF7">
      <w:pPr>
        <w:ind w:left="720"/>
        <w:rPr>
          <w:rFonts w:cs="Arial"/>
          <w:szCs w:val="28"/>
        </w:rPr>
      </w:pPr>
      <w:r w:rsidRPr="00A66972">
        <w:rPr>
          <w:rFonts w:cs="Arial"/>
          <w:szCs w:val="28"/>
        </w:rPr>
        <w:t>“I'm normally a truly strong and resilient person and can tackle so many things in my life</w:t>
      </w:r>
      <w:r>
        <w:rPr>
          <w:rFonts w:cs="Arial"/>
          <w:szCs w:val="28"/>
        </w:rPr>
        <w:t>,</w:t>
      </w:r>
      <w:r w:rsidRPr="00A66972">
        <w:rPr>
          <w:rFonts w:cs="Arial"/>
          <w:szCs w:val="28"/>
        </w:rPr>
        <w:t xml:space="preserve"> but lockdown is really tough</w:t>
      </w:r>
      <w:r>
        <w:rPr>
          <w:rFonts w:cs="Arial"/>
          <w:szCs w:val="28"/>
        </w:rPr>
        <w:t>;</w:t>
      </w:r>
      <w:r w:rsidRPr="00A66972">
        <w:rPr>
          <w:rFonts w:cs="Arial"/>
          <w:szCs w:val="28"/>
        </w:rPr>
        <w:t xml:space="preserve"> it has taken away so much from me. Going out has become another area of life to negotiate… If people could just keep a wide berth, I'd feel a lot more comfortable. The possibility of people getting too close makes me fearful going out. All I ask is for people to just take that little extra care to look around them</w:t>
      </w:r>
      <w:r>
        <w:rPr>
          <w:rFonts w:cs="Arial"/>
          <w:szCs w:val="28"/>
        </w:rPr>
        <w:t>,</w:t>
      </w:r>
      <w:r w:rsidRPr="00A66972">
        <w:rPr>
          <w:rFonts w:cs="Arial"/>
          <w:szCs w:val="28"/>
        </w:rPr>
        <w:t xml:space="preserve"> and we can all be safe together.”</w:t>
      </w:r>
    </w:p>
    <w:p w14:paraId="62EE7F8A" w14:textId="77777777" w:rsidR="00DB7FF7" w:rsidRDefault="00DB7FF7" w:rsidP="00DB7FF7">
      <w:pPr>
        <w:pStyle w:val="ListBullet"/>
        <w:numPr>
          <w:ilvl w:val="0"/>
          <w:numId w:val="0"/>
        </w:numPr>
        <w:tabs>
          <w:tab w:val="clear" w:pos="567"/>
          <w:tab w:val="left" w:pos="709"/>
        </w:tabs>
      </w:pPr>
    </w:p>
    <w:p w14:paraId="729FC2DF" w14:textId="6FDD2143" w:rsidR="00DB7FF7" w:rsidRDefault="00DB7FF7" w:rsidP="00DB7FF7">
      <w:pPr>
        <w:pStyle w:val="ListBullet"/>
        <w:numPr>
          <w:ilvl w:val="0"/>
          <w:numId w:val="0"/>
        </w:numPr>
        <w:tabs>
          <w:tab w:val="clear" w:pos="567"/>
          <w:tab w:val="left" w:pos="709"/>
        </w:tabs>
      </w:pPr>
      <w:r>
        <w:t>Coronavirus rules</w:t>
      </w:r>
      <w:r w:rsidR="00450ECD">
        <w:t xml:space="preserve"> – including the lack of clarity about</w:t>
      </w:r>
      <w:r w:rsidR="009F59DD">
        <w:t xml:space="preserve"> whether </w:t>
      </w:r>
      <w:r w:rsidR="008406BB">
        <w:t>blind and partially sighted people</w:t>
      </w:r>
      <w:r w:rsidR="009F59DD">
        <w:t xml:space="preserve"> could use a sighted guide from outside the household -</w:t>
      </w:r>
      <w:r>
        <w:t xml:space="preserve"> have made it particularly difficult for </w:t>
      </w:r>
      <w:r w:rsidR="008B54BE">
        <w:t xml:space="preserve">blind and partially sighted </w:t>
      </w:r>
      <w:r>
        <w:t>people to exercise, or access goods and services in person. Many also reported feeling particularly isolated, feeling as though they were forced to stay indoors.</w:t>
      </w:r>
      <w:r w:rsidR="009F59DD">
        <w:t xml:space="preserve"> Others reported </w:t>
      </w:r>
      <w:r w:rsidR="00BF7CFE">
        <w:t xml:space="preserve">a reduction in confidence in navigating independently, for example forgetting </w:t>
      </w:r>
      <w:proofErr w:type="gramStart"/>
      <w:r w:rsidR="00BF7CFE">
        <w:t>previously-familiar</w:t>
      </w:r>
      <w:proofErr w:type="gramEnd"/>
      <w:r w:rsidR="00BF7CFE">
        <w:t xml:space="preserve"> routes</w:t>
      </w:r>
      <w:r w:rsidR="008406BB">
        <w:t xml:space="preserve"> or </w:t>
      </w:r>
      <w:r w:rsidR="005B1930">
        <w:t>cane skills.</w:t>
      </w:r>
    </w:p>
    <w:p w14:paraId="7603DADF" w14:textId="77777777" w:rsidR="00DB7FF7" w:rsidRDefault="00DB7FF7" w:rsidP="00DB7FF7">
      <w:pPr>
        <w:pStyle w:val="ListBullet"/>
        <w:numPr>
          <w:ilvl w:val="0"/>
          <w:numId w:val="0"/>
        </w:numPr>
        <w:tabs>
          <w:tab w:val="clear" w:pos="567"/>
          <w:tab w:val="left" w:pos="709"/>
        </w:tabs>
      </w:pPr>
    </w:p>
    <w:p w14:paraId="0CF09294" w14:textId="1248D936" w:rsidR="00DB7FF7" w:rsidRDefault="00E21E5A" w:rsidP="00DB7FF7">
      <w:pPr>
        <w:pStyle w:val="ListBullet"/>
        <w:numPr>
          <w:ilvl w:val="0"/>
          <w:numId w:val="25"/>
        </w:numPr>
        <w:tabs>
          <w:tab w:val="clear" w:pos="567"/>
          <w:tab w:val="left" w:pos="709"/>
        </w:tabs>
      </w:pPr>
      <w:r>
        <w:t xml:space="preserve">In future government emergency planning, consideration must be given not only to the direct impact of </w:t>
      </w:r>
      <w:r w:rsidR="00C16E23">
        <w:t xml:space="preserve">the disease or threat, but also to who might be impacted by the effects of the measures brought in to control it. </w:t>
      </w:r>
    </w:p>
    <w:p w14:paraId="0433EB18" w14:textId="77777777" w:rsidR="00DB7FF7" w:rsidRDefault="00DB7FF7" w:rsidP="00DB7FF7">
      <w:pPr>
        <w:pStyle w:val="ListBullet"/>
        <w:numPr>
          <w:ilvl w:val="0"/>
          <w:numId w:val="0"/>
        </w:numPr>
        <w:tabs>
          <w:tab w:val="clear" w:pos="567"/>
          <w:tab w:val="left" w:pos="709"/>
        </w:tabs>
      </w:pPr>
    </w:p>
    <w:p w14:paraId="56CEBB74" w14:textId="767AB312" w:rsidR="00DB7FF7" w:rsidRDefault="00DB7FF7" w:rsidP="00DB7FF7">
      <w:r>
        <w:lastRenderedPageBreak/>
        <w:t xml:space="preserve">RNIB has worked with the Cabinet Office to create the “Please Give Me Space” logo (a figure in a circle with two arrows) which can be worn by those who find social distancing difficult or are particularly anxious about catching coronavirus – like those in the extremely clinically vulnerable group – to ask others to keep their distance. However, not all </w:t>
      </w:r>
      <w:r w:rsidR="00E11137">
        <w:t>blind and partially sighted</w:t>
      </w:r>
      <w:r>
        <w:t xml:space="preserve"> people are comfortable drawing attention to their </w:t>
      </w:r>
      <w:r w:rsidR="00E11137">
        <w:t>sight loss</w:t>
      </w:r>
      <w:r>
        <w:t>.</w:t>
      </w:r>
    </w:p>
    <w:p w14:paraId="53FA32C5" w14:textId="77777777" w:rsidR="00DB7FF7" w:rsidRDefault="00DB7FF7" w:rsidP="00DB7FF7"/>
    <w:p w14:paraId="407AA368" w14:textId="77777777" w:rsidR="00DB7FF7" w:rsidRDefault="00DB7FF7" w:rsidP="00DB7FF7">
      <w:pPr>
        <w:pStyle w:val="ListParagraph"/>
        <w:numPr>
          <w:ilvl w:val="0"/>
          <w:numId w:val="25"/>
        </w:numPr>
      </w:pPr>
      <w:r>
        <w:t xml:space="preserve">More should be done to educate the </w:t>
      </w:r>
      <w:proofErr w:type="gramStart"/>
      <w:r>
        <w:t>general public</w:t>
      </w:r>
      <w:proofErr w:type="gramEnd"/>
      <w:r>
        <w:t xml:space="preserve"> that there are people with visible and hidden disabilities who find social distancing difficult, and the need to be empathetic and be generous in giving space to people around you.</w:t>
      </w:r>
    </w:p>
    <w:p w14:paraId="3BDB9F94" w14:textId="77777777" w:rsidR="00DB7FF7" w:rsidRDefault="00DB7FF7" w:rsidP="00DB7FF7"/>
    <w:p w14:paraId="7385BF96" w14:textId="77777777" w:rsidR="00DB7FF7" w:rsidRDefault="00DB7FF7" w:rsidP="00DB7FF7">
      <w:pPr>
        <w:pStyle w:val="Heading2"/>
      </w:pPr>
      <w:r>
        <w:t>Accessibility of information</w:t>
      </w:r>
    </w:p>
    <w:p w14:paraId="6D13E0FD" w14:textId="31EEDCAE" w:rsidR="00DB7FF7" w:rsidRDefault="00DB7FF7" w:rsidP="00DB7FF7">
      <w:r>
        <w:t xml:space="preserve">Despite </w:t>
      </w:r>
      <w:r w:rsidR="00CD658B">
        <w:t xml:space="preserve">Equality Act and Accessible Information Standard </w:t>
      </w:r>
      <w:r>
        <w:t>legal duties requiring accessible</w:t>
      </w:r>
      <w:r w:rsidR="0066162F">
        <w:t xml:space="preserve"> communications</w:t>
      </w:r>
      <w:r>
        <w:t xml:space="preserve">, social media posts from governmental departments and bodies, and critical letters about the pandemic have been provided in formats inaccessible to </w:t>
      </w:r>
      <w:r w:rsidR="0066162F">
        <w:t>blind and partially sighted</w:t>
      </w:r>
      <w:r>
        <w:t xml:space="preserve"> people. </w:t>
      </w:r>
    </w:p>
    <w:p w14:paraId="2EAB41B9" w14:textId="77777777" w:rsidR="00DB7FF7" w:rsidRDefault="00DB7FF7" w:rsidP="00DB7FF7"/>
    <w:p w14:paraId="7B051AC3" w14:textId="77777777" w:rsidR="00DB7FF7" w:rsidRPr="000136D0" w:rsidRDefault="00DB7FF7" w:rsidP="000136D0">
      <w:r w:rsidRPr="000136D0">
        <w:t>As one in five people aged 75 and over have sight loss, and many blind and partially sighted people have comorbidities, it is vital that information about changes in policy, procedures or advice is accessible to them, giving it the best chance of reaching those at high risk.</w:t>
      </w:r>
    </w:p>
    <w:p w14:paraId="0DE0B2C3" w14:textId="77777777" w:rsidR="00DB7FF7" w:rsidRDefault="00DB7FF7" w:rsidP="00DB7FF7">
      <w:pPr>
        <w:rPr>
          <w:rFonts w:cs="Arial"/>
        </w:rPr>
      </w:pPr>
    </w:p>
    <w:p w14:paraId="0C53AC5C" w14:textId="07CEDE52" w:rsidR="00A83452" w:rsidRDefault="00DB7FF7" w:rsidP="00A83452">
      <w:pPr>
        <w:rPr>
          <w:rFonts w:eastAsia="Arial" w:cs="Arial"/>
          <w:color w:val="000000" w:themeColor="text1"/>
          <w:szCs w:val="28"/>
        </w:rPr>
      </w:pPr>
      <w:r w:rsidRPr="4980A846">
        <w:rPr>
          <w:rFonts w:cs="Arial"/>
        </w:rPr>
        <w:t>A</w:t>
      </w:r>
      <w:r>
        <w:rPr>
          <w:rFonts w:cs="Arial"/>
        </w:rPr>
        <w:t xml:space="preserve"> </w:t>
      </w:r>
      <w:r w:rsidRPr="4980A846">
        <w:rPr>
          <w:rFonts w:cs="Arial"/>
        </w:rPr>
        <w:t>quarter</w:t>
      </w:r>
      <w:r>
        <w:rPr>
          <w:rFonts w:cs="Arial"/>
        </w:rPr>
        <w:t xml:space="preserve"> </w:t>
      </w:r>
      <w:r w:rsidRPr="4980A846">
        <w:rPr>
          <w:rFonts w:cs="Arial"/>
        </w:rPr>
        <w:t>(26%)</w:t>
      </w:r>
      <w:r>
        <w:rPr>
          <w:rFonts w:cs="Arial"/>
        </w:rPr>
        <w:t xml:space="preserve"> </w:t>
      </w:r>
      <w:r w:rsidRPr="4980A846">
        <w:rPr>
          <w:rFonts w:cs="Arial"/>
        </w:rPr>
        <w:t>of</w:t>
      </w:r>
      <w:r>
        <w:rPr>
          <w:rFonts w:cs="Arial"/>
        </w:rPr>
        <w:t xml:space="preserve"> </w:t>
      </w:r>
      <w:r w:rsidRPr="4980A846">
        <w:rPr>
          <w:rFonts w:cs="Arial"/>
        </w:rPr>
        <w:t>respondents</w:t>
      </w:r>
      <w:r>
        <w:rPr>
          <w:rFonts w:cs="Arial"/>
        </w:rPr>
        <w:t xml:space="preserve"> </w:t>
      </w:r>
      <w:r w:rsidRPr="4980A846">
        <w:rPr>
          <w:rFonts w:cs="Arial"/>
        </w:rPr>
        <w:t>to</w:t>
      </w:r>
      <w:r>
        <w:rPr>
          <w:rFonts w:cs="Arial"/>
        </w:rPr>
        <w:t xml:space="preserve"> </w:t>
      </w:r>
      <w:r w:rsidRPr="4980A846">
        <w:rPr>
          <w:rFonts w:cs="Arial"/>
        </w:rPr>
        <w:t>our</w:t>
      </w:r>
      <w:r>
        <w:rPr>
          <w:rFonts w:cs="Arial"/>
        </w:rPr>
        <w:t xml:space="preserve"> lockdown </w:t>
      </w:r>
      <w:r w:rsidRPr="4980A846">
        <w:rPr>
          <w:rFonts w:cs="Arial"/>
        </w:rPr>
        <w:t>survey</w:t>
      </w:r>
      <w:r>
        <w:rPr>
          <w:rFonts w:cs="Arial"/>
        </w:rPr>
        <w:t xml:space="preserve"> </w:t>
      </w:r>
      <w:r w:rsidRPr="4980A846">
        <w:rPr>
          <w:rFonts w:cs="Arial"/>
        </w:rPr>
        <w:t>said</w:t>
      </w:r>
      <w:r>
        <w:rPr>
          <w:rFonts w:cs="Arial"/>
        </w:rPr>
        <w:t xml:space="preserve"> </w:t>
      </w:r>
      <w:r w:rsidRPr="4980A846">
        <w:rPr>
          <w:rFonts w:cs="Arial"/>
        </w:rPr>
        <w:t>they</w:t>
      </w:r>
      <w:r>
        <w:rPr>
          <w:rFonts w:cs="Arial"/>
        </w:rPr>
        <w:t xml:space="preserve"> </w:t>
      </w:r>
      <w:r w:rsidRPr="4980A846">
        <w:rPr>
          <w:rFonts w:cs="Arial"/>
        </w:rPr>
        <w:t>had</w:t>
      </w:r>
      <w:r>
        <w:rPr>
          <w:rFonts w:cs="Arial"/>
        </w:rPr>
        <w:t xml:space="preserve"> </w:t>
      </w:r>
      <w:r w:rsidRPr="4980A846">
        <w:rPr>
          <w:rFonts w:cs="Arial"/>
        </w:rPr>
        <w:t>struggled</w:t>
      </w:r>
      <w:r>
        <w:rPr>
          <w:rFonts w:cs="Arial"/>
        </w:rPr>
        <w:t xml:space="preserve"> </w:t>
      </w:r>
      <w:r w:rsidRPr="4980A846">
        <w:rPr>
          <w:rFonts w:cs="Arial"/>
        </w:rPr>
        <w:t>to</w:t>
      </w:r>
      <w:r>
        <w:rPr>
          <w:rFonts w:cs="Arial"/>
        </w:rPr>
        <w:t xml:space="preserve"> </w:t>
      </w:r>
      <w:r w:rsidRPr="4980A846">
        <w:rPr>
          <w:rFonts w:cs="Arial"/>
        </w:rPr>
        <w:t>get</w:t>
      </w:r>
      <w:r>
        <w:rPr>
          <w:rFonts w:cs="Arial"/>
        </w:rPr>
        <w:t xml:space="preserve"> </w:t>
      </w:r>
      <w:r w:rsidRPr="4980A846">
        <w:rPr>
          <w:rFonts w:cs="Arial"/>
        </w:rPr>
        <w:t>written</w:t>
      </w:r>
      <w:r>
        <w:rPr>
          <w:rFonts w:cs="Arial"/>
        </w:rPr>
        <w:t xml:space="preserve"> </w:t>
      </w:r>
      <w:r w:rsidRPr="4980A846">
        <w:rPr>
          <w:rFonts w:cs="Arial"/>
        </w:rPr>
        <w:t>information</w:t>
      </w:r>
      <w:r>
        <w:rPr>
          <w:rFonts w:cs="Arial"/>
        </w:rPr>
        <w:t xml:space="preserve"> </w:t>
      </w:r>
      <w:r w:rsidRPr="4980A846">
        <w:rPr>
          <w:rFonts w:cs="Arial"/>
        </w:rPr>
        <w:t>in</w:t>
      </w:r>
      <w:r>
        <w:rPr>
          <w:rFonts w:cs="Arial"/>
        </w:rPr>
        <w:t xml:space="preserve"> </w:t>
      </w:r>
      <w:r w:rsidRPr="4980A846">
        <w:rPr>
          <w:rFonts w:cs="Arial"/>
        </w:rPr>
        <w:t>a</w:t>
      </w:r>
      <w:r>
        <w:rPr>
          <w:rFonts w:cs="Arial"/>
        </w:rPr>
        <w:t xml:space="preserve"> </w:t>
      </w:r>
      <w:r w:rsidRPr="4980A846">
        <w:rPr>
          <w:rFonts w:cs="Arial"/>
        </w:rPr>
        <w:t>format</w:t>
      </w:r>
      <w:r>
        <w:rPr>
          <w:rFonts w:cs="Arial"/>
        </w:rPr>
        <w:t xml:space="preserve"> </w:t>
      </w:r>
      <w:r w:rsidRPr="4980A846">
        <w:rPr>
          <w:rFonts w:cs="Arial"/>
        </w:rPr>
        <w:t>that</w:t>
      </w:r>
      <w:r>
        <w:rPr>
          <w:rFonts w:cs="Arial"/>
        </w:rPr>
        <w:t xml:space="preserve"> </w:t>
      </w:r>
      <w:r w:rsidRPr="4980A846">
        <w:rPr>
          <w:rFonts w:cs="Arial"/>
        </w:rPr>
        <w:t>they</w:t>
      </w:r>
      <w:r>
        <w:rPr>
          <w:rFonts w:cs="Arial"/>
        </w:rPr>
        <w:t xml:space="preserve"> </w:t>
      </w:r>
      <w:r w:rsidRPr="4980A846">
        <w:rPr>
          <w:rFonts w:cs="Arial"/>
        </w:rPr>
        <w:t>could</w:t>
      </w:r>
      <w:r>
        <w:rPr>
          <w:rFonts w:cs="Arial"/>
        </w:rPr>
        <w:t xml:space="preserve"> </w:t>
      </w:r>
      <w:r w:rsidRPr="4980A846">
        <w:rPr>
          <w:rFonts w:cs="Arial"/>
        </w:rPr>
        <w:t>read</w:t>
      </w:r>
      <w:r>
        <w:rPr>
          <w:rFonts w:cs="Arial"/>
        </w:rPr>
        <w:t xml:space="preserve"> </w:t>
      </w:r>
      <w:r w:rsidRPr="4980A846">
        <w:rPr>
          <w:rFonts w:cs="Arial"/>
        </w:rPr>
        <w:t>and</w:t>
      </w:r>
      <w:r>
        <w:rPr>
          <w:rFonts w:cs="Arial"/>
        </w:rPr>
        <w:t xml:space="preserve"> </w:t>
      </w:r>
      <w:r w:rsidRPr="4980A846">
        <w:rPr>
          <w:rFonts w:cs="Arial"/>
        </w:rPr>
        <w:t>17%</w:t>
      </w:r>
      <w:r>
        <w:rPr>
          <w:rFonts w:cs="Arial"/>
        </w:rPr>
        <w:t xml:space="preserve"> </w:t>
      </w:r>
      <w:r w:rsidRPr="4980A846">
        <w:rPr>
          <w:rFonts w:cs="Arial"/>
        </w:rPr>
        <w:t>said</w:t>
      </w:r>
      <w:r>
        <w:rPr>
          <w:rFonts w:cs="Arial"/>
        </w:rPr>
        <w:t xml:space="preserve"> </w:t>
      </w:r>
      <w:r w:rsidRPr="4980A846">
        <w:rPr>
          <w:rFonts w:cs="Arial"/>
        </w:rPr>
        <w:t>that</w:t>
      </w:r>
      <w:r>
        <w:rPr>
          <w:rFonts w:cs="Arial"/>
        </w:rPr>
        <w:t xml:space="preserve"> </w:t>
      </w:r>
      <w:r w:rsidRPr="4980A846">
        <w:rPr>
          <w:rFonts w:cs="Arial"/>
        </w:rPr>
        <w:t>they</w:t>
      </w:r>
      <w:r>
        <w:rPr>
          <w:rFonts w:cs="Arial"/>
        </w:rPr>
        <w:t xml:space="preserve"> </w:t>
      </w:r>
      <w:r w:rsidRPr="4980A846">
        <w:rPr>
          <w:rFonts w:cs="Arial"/>
        </w:rPr>
        <w:t>had</w:t>
      </w:r>
      <w:r>
        <w:rPr>
          <w:rFonts w:cs="Arial"/>
        </w:rPr>
        <w:t xml:space="preserve"> </w:t>
      </w:r>
      <w:r w:rsidRPr="4980A846">
        <w:rPr>
          <w:rFonts w:cs="Arial"/>
        </w:rPr>
        <w:t>struggled</w:t>
      </w:r>
      <w:r>
        <w:rPr>
          <w:rFonts w:cs="Arial"/>
        </w:rPr>
        <w:t xml:space="preserve"> </w:t>
      </w:r>
      <w:r w:rsidRPr="4980A846">
        <w:rPr>
          <w:rFonts w:cs="Arial"/>
        </w:rPr>
        <w:t>to</w:t>
      </w:r>
      <w:r>
        <w:rPr>
          <w:rFonts w:cs="Arial"/>
        </w:rPr>
        <w:t xml:space="preserve"> </w:t>
      </w:r>
      <w:r w:rsidRPr="4980A846">
        <w:rPr>
          <w:rFonts w:cs="Arial"/>
        </w:rPr>
        <w:t>access</w:t>
      </w:r>
      <w:r>
        <w:rPr>
          <w:rFonts w:cs="Arial"/>
        </w:rPr>
        <w:t xml:space="preserve"> </w:t>
      </w:r>
      <w:r w:rsidRPr="4980A846">
        <w:rPr>
          <w:rFonts w:cs="Arial"/>
        </w:rPr>
        <w:t>online</w:t>
      </w:r>
      <w:r>
        <w:rPr>
          <w:rFonts w:cs="Arial"/>
        </w:rPr>
        <w:t xml:space="preserve"> </w:t>
      </w:r>
      <w:r w:rsidRPr="4980A846">
        <w:rPr>
          <w:rFonts w:cs="Arial"/>
        </w:rPr>
        <w:t>information.</w:t>
      </w:r>
      <w:r w:rsidR="00A83452" w:rsidRPr="00A83452">
        <w:rPr>
          <w:rFonts w:eastAsia="Arial" w:cs="Arial"/>
          <w:color w:val="000000" w:themeColor="text1"/>
          <w:szCs w:val="28"/>
        </w:rPr>
        <w:t xml:space="preserve"> </w:t>
      </w:r>
      <w:r w:rsidR="00A83452" w:rsidRPr="6E0400FF">
        <w:rPr>
          <w:rFonts w:eastAsia="Arial" w:cs="Arial"/>
          <w:color w:val="000000" w:themeColor="text1"/>
          <w:szCs w:val="28"/>
        </w:rPr>
        <w:t>RNIB</w:t>
      </w:r>
      <w:r w:rsidR="00A83452">
        <w:rPr>
          <w:rFonts w:eastAsia="Arial" w:cs="Arial"/>
          <w:color w:val="000000" w:themeColor="text1"/>
          <w:szCs w:val="28"/>
        </w:rPr>
        <w:t xml:space="preserve"> advocated </w:t>
      </w:r>
      <w:r w:rsidR="00A83452" w:rsidRPr="6E0400FF">
        <w:rPr>
          <w:rFonts w:eastAsia="Arial" w:cs="Arial"/>
          <w:color w:val="000000" w:themeColor="text1"/>
          <w:szCs w:val="28"/>
        </w:rPr>
        <w:t>for</w:t>
      </w:r>
      <w:r w:rsidR="00A83452">
        <w:rPr>
          <w:rFonts w:eastAsia="Arial" w:cs="Arial"/>
          <w:color w:val="000000" w:themeColor="text1"/>
          <w:szCs w:val="28"/>
        </w:rPr>
        <w:t xml:space="preserve"> </w:t>
      </w:r>
      <w:r w:rsidR="00A83452" w:rsidRPr="6E0400FF">
        <w:rPr>
          <w:rFonts w:eastAsia="Arial" w:cs="Arial"/>
          <w:color w:val="000000" w:themeColor="text1"/>
          <w:szCs w:val="28"/>
        </w:rPr>
        <w:t>the</w:t>
      </w:r>
      <w:r w:rsidR="00A83452">
        <w:rPr>
          <w:rFonts w:eastAsia="Arial" w:cs="Arial"/>
          <w:color w:val="000000" w:themeColor="text1"/>
          <w:szCs w:val="28"/>
        </w:rPr>
        <w:t xml:space="preserve"> </w:t>
      </w:r>
      <w:r w:rsidR="00A83452" w:rsidRPr="6E0400FF">
        <w:rPr>
          <w:rFonts w:eastAsia="Arial" w:cs="Arial"/>
          <w:color w:val="000000" w:themeColor="text1"/>
          <w:szCs w:val="28"/>
        </w:rPr>
        <w:t>appointment</w:t>
      </w:r>
      <w:r w:rsidR="00A83452">
        <w:rPr>
          <w:rFonts w:eastAsia="Arial" w:cs="Arial"/>
          <w:color w:val="000000" w:themeColor="text1"/>
          <w:szCs w:val="28"/>
        </w:rPr>
        <w:t xml:space="preserve"> </w:t>
      </w:r>
      <w:r w:rsidR="00A83452" w:rsidRPr="6E0400FF">
        <w:rPr>
          <w:rFonts w:eastAsia="Arial" w:cs="Arial"/>
          <w:color w:val="000000" w:themeColor="text1"/>
          <w:szCs w:val="28"/>
        </w:rPr>
        <w:t>of</w:t>
      </w:r>
      <w:r w:rsidR="00A83452">
        <w:rPr>
          <w:rFonts w:eastAsia="Arial" w:cs="Arial"/>
          <w:color w:val="000000" w:themeColor="text1"/>
          <w:szCs w:val="28"/>
        </w:rPr>
        <w:t xml:space="preserve"> </w:t>
      </w:r>
      <w:r w:rsidR="00A83452" w:rsidRPr="6E0400FF">
        <w:rPr>
          <w:rFonts w:eastAsia="Arial" w:cs="Arial"/>
          <w:color w:val="000000" w:themeColor="text1"/>
          <w:szCs w:val="28"/>
        </w:rPr>
        <w:t>a</w:t>
      </w:r>
      <w:r w:rsidR="00A83452">
        <w:rPr>
          <w:rFonts w:eastAsia="Arial" w:cs="Arial"/>
          <w:color w:val="000000" w:themeColor="text1"/>
          <w:szCs w:val="28"/>
        </w:rPr>
        <w:t xml:space="preserve"> </w:t>
      </w:r>
      <w:r w:rsidR="00A83452" w:rsidRPr="6E0400FF">
        <w:rPr>
          <w:rFonts w:eastAsia="Arial" w:cs="Arial"/>
          <w:color w:val="000000" w:themeColor="text1"/>
          <w:szCs w:val="28"/>
        </w:rPr>
        <w:t>Senior</w:t>
      </w:r>
      <w:r w:rsidR="00A83452">
        <w:rPr>
          <w:rFonts w:eastAsia="Arial" w:cs="Arial"/>
          <w:color w:val="000000" w:themeColor="text1"/>
          <w:szCs w:val="28"/>
        </w:rPr>
        <w:t xml:space="preserve"> </w:t>
      </w:r>
      <w:r w:rsidR="00A83452" w:rsidRPr="35AD3A45">
        <w:rPr>
          <w:rFonts w:eastAsia="Arial" w:cs="Arial"/>
          <w:color w:val="000000" w:themeColor="text1"/>
          <w:szCs w:val="28"/>
        </w:rPr>
        <w:t>National</w:t>
      </w:r>
      <w:r w:rsidR="00A83452">
        <w:rPr>
          <w:rFonts w:eastAsia="Arial" w:cs="Arial"/>
          <w:color w:val="000000" w:themeColor="text1"/>
          <w:szCs w:val="28"/>
        </w:rPr>
        <w:t xml:space="preserve"> </w:t>
      </w:r>
      <w:r w:rsidR="00A83452" w:rsidRPr="35AD3A45">
        <w:rPr>
          <w:rFonts w:eastAsia="Arial" w:cs="Arial"/>
          <w:color w:val="000000" w:themeColor="text1"/>
          <w:szCs w:val="28"/>
        </w:rPr>
        <w:t>Lead</w:t>
      </w:r>
      <w:r w:rsidR="00A83452">
        <w:rPr>
          <w:rFonts w:eastAsia="Arial" w:cs="Arial"/>
          <w:color w:val="000000" w:themeColor="text1"/>
          <w:szCs w:val="28"/>
        </w:rPr>
        <w:t xml:space="preserve"> </w:t>
      </w:r>
      <w:r w:rsidR="00A83452" w:rsidRPr="6E0400FF">
        <w:rPr>
          <w:rFonts w:eastAsia="Arial" w:cs="Arial"/>
          <w:color w:val="000000" w:themeColor="text1"/>
          <w:szCs w:val="28"/>
        </w:rPr>
        <w:t>for</w:t>
      </w:r>
      <w:r w:rsidR="00A83452">
        <w:rPr>
          <w:rFonts w:eastAsia="Arial" w:cs="Arial"/>
          <w:color w:val="000000" w:themeColor="text1"/>
          <w:szCs w:val="28"/>
        </w:rPr>
        <w:t xml:space="preserve"> </w:t>
      </w:r>
      <w:r w:rsidR="00A83452" w:rsidRPr="5ACD3092">
        <w:rPr>
          <w:rFonts w:eastAsia="Arial" w:cs="Arial"/>
          <w:color w:val="000000" w:themeColor="text1"/>
          <w:szCs w:val="28"/>
        </w:rPr>
        <w:t>Accessibility</w:t>
      </w:r>
      <w:r w:rsidR="00A83452">
        <w:rPr>
          <w:rFonts w:eastAsia="Arial" w:cs="Arial"/>
          <w:color w:val="000000" w:themeColor="text1"/>
          <w:szCs w:val="28"/>
        </w:rPr>
        <w:t xml:space="preserve"> within the Cabinet Office</w:t>
      </w:r>
      <w:r w:rsidR="00A83452" w:rsidRPr="5ACD3092">
        <w:rPr>
          <w:rFonts w:eastAsia="Arial" w:cs="Arial"/>
          <w:color w:val="000000" w:themeColor="text1"/>
          <w:szCs w:val="28"/>
        </w:rPr>
        <w:t>.</w:t>
      </w:r>
      <w:r w:rsidR="00A83452">
        <w:rPr>
          <w:rFonts w:eastAsia="Arial" w:cs="Arial"/>
          <w:color w:val="000000" w:themeColor="text1"/>
          <w:szCs w:val="28"/>
        </w:rPr>
        <w:t xml:space="preserve"> </w:t>
      </w:r>
      <w:r w:rsidR="00A83452" w:rsidRPr="6E0400FF">
        <w:rPr>
          <w:rFonts w:eastAsia="Arial" w:cs="Arial"/>
          <w:color w:val="000000" w:themeColor="text1"/>
          <w:szCs w:val="28"/>
        </w:rPr>
        <w:t>We</w:t>
      </w:r>
      <w:r w:rsidR="00A83452">
        <w:rPr>
          <w:rFonts w:eastAsia="Arial" w:cs="Arial"/>
          <w:color w:val="000000" w:themeColor="text1"/>
          <w:szCs w:val="28"/>
        </w:rPr>
        <w:t xml:space="preserve"> </w:t>
      </w:r>
      <w:r w:rsidR="00D807F8">
        <w:rPr>
          <w:rFonts w:eastAsia="Arial" w:cs="Arial"/>
          <w:color w:val="000000" w:themeColor="text1"/>
          <w:szCs w:val="28"/>
        </w:rPr>
        <w:t>continue to</w:t>
      </w:r>
      <w:r w:rsidR="00A83452">
        <w:rPr>
          <w:rFonts w:eastAsia="Arial" w:cs="Arial"/>
          <w:color w:val="000000" w:themeColor="text1"/>
          <w:szCs w:val="28"/>
        </w:rPr>
        <w:t xml:space="preserve"> </w:t>
      </w:r>
      <w:r w:rsidR="00A83452" w:rsidRPr="6E0400FF">
        <w:rPr>
          <w:rFonts w:eastAsia="Arial" w:cs="Arial"/>
          <w:color w:val="000000" w:themeColor="text1"/>
          <w:szCs w:val="28"/>
        </w:rPr>
        <w:t>work</w:t>
      </w:r>
      <w:r w:rsidR="00A83452">
        <w:rPr>
          <w:rFonts w:eastAsia="Arial" w:cs="Arial"/>
          <w:color w:val="000000" w:themeColor="text1"/>
          <w:szCs w:val="28"/>
        </w:rPr>
        <w:t xml:space="preserve"> </w:t>
      </w:r>
      <w:r w:rsidR="00A83452" w:rsidRPr="6E0400FF">
        <w:rPr>
          <w:rFonts w:eastAsia="Arial" w:cs="Arial"/>
          <w:color w:val="000000" w:themeColor="text1"/>
          <w:szCs w:val="28"/>
        </w:rPr>
        <w:t>with</w:t>
      </w:r>
      <w:r w:rsidR="00A83452">
        <w:rPr>
          <w:rFonts w:eastAsia="Arial" w:cs="Arial"/>
          <w:color w:val="000000" w:themeColor="text1"/>
          <w:szCs w:val="28"/>
        </w:rPr>
        <w:t xml:space="preserve"> </w:t>
      </w:r>
      <w:r w:rsidR="00A83452" w:rsidRPr="6E0400FF">
        <w:rPr>
          <w:rFonts w:eastAsia="Arial" w:cs="Arial"/>
          <w:color w:val="000000" w:themeColor="text1"/>
          <w:szCs w:val="28"/>
        </w:rPr>
        <w:t>her</w:t>
      </w:r>
      <w:r w:rsidR="00A83452">
        <w:rPr>
          <w:rFonts w:eastAsia="Arial" w:cs="Arial"/>
          <w:color w:val="000000" w:themeColor="text1"/>
          <w:szCs w:val="28"/>
        </w:rPr>
        <w:t xml:space="preserve"> </w:t>
      </w:r>
      <w:r w:rsidR="00A83452" w:rsidRPr="6E0400FF">
        <w:rPr>
          <w:rFonts w:eastAsia="Arial" w:cs="Arial"/>
          <w:color w:val="000000" w:themeColor="text1"/>
          <w:szCs w:val="28"/>
        </w:rPr>
        <w:t>to</w:t>
      </w:r>
      <w:r w:rsidR="00A83452">
        <w:rPr>
          <w:rFonts w:eastAsia="Arial" w:cs="Arial"/>
          <w:color w:val="000000" w:themeColor="text1"/>
          <w:szCs w:val="28"/>
        </w:rPr>
        <w:t xml:space="preserve"> </w:t>
      </w:r>
      <w:r w:rsidR="00A83452" w:rsidRPr="6E0400FF">
        <w:rPr>
          <w:rFonts w:eastAsia="Arial" w:cs="Arial"/>
          <w:color w:val="000000" w:themeColor="text1"/>
          <w:szCs w:val="28"/>
        </w:rPr>
        <w:t>try</w:t>
      </w:r>
      <w:r w:rsidR="00A83452">
        <w:rPr>
          <w:rFonts w:eastAsia="Arial" w:cs="Arial"/>
          <w:color w:val="000000" w:themeColor="text1"/>
          <w:szCs w:val="28"/>
        </w:rPr>
        <w:t xml:space="preserve"> </w:t>
      </w:r>
      <w:r w:rsidR="00A83452" w:rsidRPr="6E0400FF">
        <w:rPr>
          <w:rFonts w:eastAsia="Arial" w:cs="Arial"/>
          <w:color w:val="000000" w:themeColor="text1"/>
          <w:szCs w:val="28"/>
        </w:rPr>
        <w:t>and</w:t>
      </w:r>
      <w:r w:rsidR="00A83452">
        <w:rPr>
          <w:rFonts w:eastAsia="Arial" w:cs="Arial"/>
          <w:color w:val="000000" w:themeColor="text1"/>
          <w:szCs w:val="28"/>
        </w:rPr>
        <w:t xml:space="preserve"> </w:t>
      </w:r>
      <w:r w:rsidR="00A83452" w:rsidRPr="6E0400FF">
        <w:rPr>
          <w:rFonts w:eastAsia="Arial" w:cs="Arial"/>
          <w:color w:val="000000" w:themeColor="text1"/>
          <w:szCs w:val="28"/>
        </w:rPr>
        <w:t>embed</w:t>
      </w:r>
      <w:r w:rsidR="00A83452">
        <w:rPr>
          <w:rFonts w:eastAsia="Arial" w:cs="Arial"/>
          <w:color w:val="000000" w:themeColor="text1"/>
          <w:szCs w:val="28"/>
        </w:rPr>
        <w:t xml:space="preserve"> </w:t>
      </w:r>
      <w:r w:rsidR="00A83452" w:rsidRPr="6E0400FF">
        <w:rPr>
          <w:rFonts w:eastAsia="Arial" w:cs="Arial"/>
          <w:color w:val="000000" w:themeColor="text1"/>
          <w:szCs w:val="28"/>
        </w:rPr>
        <w:t>accessibility</w:t>
      </w:r>
      <w:r w:rsidR="00A83452">
        <w:rPr>
          <w:rFonts w:eastAsia="Arial" w:cs="Arial"/>
          <w:color w:val="000000" w:themeColor="text1"/>
          <w:szCs w:val="28"/>
        </w:rPr>
        <w:t xml:space="preserve"> </w:t>
      </w:r>
      <w:r w:rsidR="00A83452" w:rsidRPr="6E0400FF">
        <w:rPr>
          <w:rFonts w:eastAsia="Arial" w:cs="Arial"/>
          <w:color w:val="000000" w:themeColor="text1"/>
          <w:szCs w:val="28"/>
        </w:rPr>
        <w:t>across</w:t>
      </w:r>
      <w:r w:rsidR="00A83452">
        <w:rPr>
          <w:rFonts w:eastAsia="Arial" w:cs="Arial"/>
          <w:color w:val="000000" w:themeColor="text1"/>
          <w:szCs w:val="28"/>
        </w:rPr>
        <w:t xml:space="preserve"> </w:t>
      </w:r>
      <w:r w:rsidR="00A83452" w:rsidRPr="6E0400FF">
        <w:rPr>
          <w:rFonts w:eastAsia="Arial" w:cs="Arial"/>
          <w:color w:val="000000" w:themeColor="text1"/>
          <w:szCs w:val="28"/>
        </w:rPr>
        <w:t>all</w:t>
      </w:r>
      <w:r w:rsidR="00A83452">
        <w:rPr>
          <w:rFonts w:eastAsia="Arial" w:cs="Arial"/>
          <w:color w:val="000000" w:themeColor="text1"/>
          <w:szCs w:val="28"/>
        </w:rPr>
        <w:t xml:space="preserve"> </w:t>
      </w:r>
      <w:r w:rsidR="00A83452" w:rsidRPr="6E0400FF">
        <w:rPr>
          <w:rFonts w:eastAsia="Arial" w:cs="Arial"/>
          <w:color w:val="000000" w:themeColor="text1"/>
          <w:szCs w:val="28"/>
        </w:rPr>
        <w:t>Government</w:t>
      </w:r>
      <w:r w:rsidR="00A83452">
        <w:rPr>
          <w:rFonts w:eastAsia="Arial" w:cs="Arial"/>
          <w:color w:val="000000" w:themeColor="text1"/>
          <w:szCs w:val="28"/>
        </w:rPr>
        <w:t xml:space="preserve"> </w:t>
      </w:r>
      <w:r w:rsidR="00A83452" w:rsidRPr="6E0400FF">
        <w:rPr>
          <w:rFonts w:eastAsia="Arial" w:cs="Arial"/>
          <w:color w:val="000000" w:themeColor="text1"/>
          <w:szCs w:val="28"/>
        </w:rPr>
        <w:t>communications</w:t>
      </w:r>
      <w:r w:rsidR="00D807F8">
        <w:rPr>
          <w:rFonts w:eastAsia="Arial" w:cs="Arial"/>
          <w:color w:val="000000" w:themeColor="text1"/>
          <w:szCs w:val="28"/>
        </w:rPr>
        <w:t>,</w:t>
      </w:r>
      <w:r w:rsidR="008D5987">
        <w:rPr>
          <w:rFonts w:eastAsia="Arial" w:cs="Arial"/>
          <w:color w:val="000000" w:themeColor="text1"/>
          <w:szCs w:val="28"/>
        </w:rPr>
        <w:t xml:space="preserve"> however over the course of the pandemic </w:t>
      </w:r>
      <w:r w:rsidR="00A83452" w:rsidRPr="6E0400FF">
        <w:rPr>
          <w:rFonts w:eastAsia="Arial" w:cs="Arial"/>
          <w:color w:val="000000" w:themeColor="text1"/>
          <w:szCs w:val="28"/>
        </w:rPr>
        <w:t>progress</w:t>
      </w:r>
      <w:r w:rsidR="00A83452">
        <w:rPr>
          <w:rFonts w:eastAsia="Arial" w:cs="Arial"/>
          <w:color w:val="000000" w:themeColor="text1"/>
          <w:szCs w:val="28"/>
        </w:rPr>
        <w:t xml:space="preserve"> </w:t>
      </w:r>
      <w:r w:rsidR="00D807F8">
        <w:rPr>
          <w:rFonts w:eastAsia="Arial" w:cs="Arial"/>
          <w:color w:val="000000" w:themeColor="text1"/>
          <w:szCs w:val="28"/>
        </w:rPr>
        <w:t>was</w:t>
      </w:r>
      <w:r w:rsidR="00A83452">
        <w:rPr>
          <w:rFonts w:eastAsia="Arial" w:cs="Arial"/>
          <w:color w:val="000000" w:themeColor="text1"/>
          <w:szCs w:val="28"/>
        </w:rPr>
        <w:t xml:space="preserve"> </w:t>
      </w:r>
      <w:r w:rsidR="00A83452" w:rsidRPr="6E0400FF">
        <w:rPr>
          <w:rFonts w:eastAsia="Arial" w:cs="Arial"/>
          <w:color w:val="000000" w:themeColor="text1"/>
          <w:szCs w:val="28"/>
        </w:rPr>
        <w:t>inconsistent</w:t>
      </w:r>
      <w:r w:rsidR="00A83452">
        <w:rPr>
          <w:rFonts w:eastAsia="Arial" w:cs="Arial"/>
          <w:color w:val="000000" w:themeColor="text1"/>
          <w:szCs w:val="28"/>
        </w:rPr>
        <w:t xml:space="preserve"> </w:t>
      </w:r>
      <w:r w:rsidR="00A83452" w:rsidRPr="6E0400FF">
        <w:rPr>
          <w:rFonts w:eastAsia="Arial" w:cs="Arial"/>
          <w:color w:val="000000" w:themeColor="text1"/>
          <w:szCs w:val="28"/>
        </w:rPr>
        <w:t>and</w:t>
      </w:r>
      <w:r w:rsidR="00A83452">
        <w:rPr>
          <w:rFonts w:eastAsia="Arial" w:cs="Arial"/>
          <w:color w:val="000000" w:themeColor="text1"/>
          <w:szCs w:val="28"/>
        </w:rPr>
        <w:t xml:space="preserve"> </w:t>
      </w:r>
      <w:r w:rsidR="00A83452" w:rsidRPr="6E0400FF">
        <w:rPr>
          <w:rFonts w:eastAsia="Arial" w:cs="Arial"/>
          <w:color w:val="000000" w:themeColor="text1"/>
          <w:szCs w:val="28"/>
        </w:rPr>
        <w:t>slow.</w:t>
      </w:r>
      <w:r w:rsidR="00A83452">
        <w:rPr>
          <w:rFonts w:eastAsia="Arial" w:cs="Arial"/>
          <w:color w:val="000000" w:themeColor="text1"/>
          <w:szCs w:val="28"/>
        </w:rPr>
        <w:t xml:space="preserve"> </w:t>
      </w:r>
      <w:r w:rsidR="00D603C5">
        <w:rPr>
          <w:rFonts w:eastAsia="Arial" w:cs="Arial"/>
          <w:color w:val="000000" w:themeColor="text1"/>
          <w:szCs w:val="28"/>
        </w:rPr>
        <w:t xml:space="preserve">For example, although RNIB has been providing accessible formats </w:t>
      </w:r>
      <w:r w:rsidR="00D616EA">
        <w:rPr>
          <w:rFonts w:eastAsia="Arial" w:cs="Arial"/>
          <w:color w:val="000000" w:themeColor="text1"/>
          <w:szCs w:val="28"/>
        </w:rPr>
        <w:t xml:space="preserve">of the shielding letters, </w:t>
      </w:r>
      <w:r w:rsidR="009426A6">
        <w:rPr>
          <w:rFonts w:eastAsia="Arial" w:cs="Arial"/>
          <w:color w:val="000000" w:themeColor="text1"/>
          <w:szCs w:val="28"/>
        </w:rPr>
        <w:t xml:space="preserve">the recipient would need to be able to read the print phone number on the letter </w:t>
      </w:r>
      <w:proofErr w:type="gramStart"/>
      <w:r w:rsidR="009426A6">
        <w:rPr>
          <w:rFonts w:eastAsia="Arial" w:cs="Arial"/>
          <w:color w:val="000000" w:themeColor="text1"/>
          <w:szCs w:val="28"/>
        </w:rPr>
        <w:t>in order to</w:t>
      </w:r>
      <w:proofErr w:type="gramEnd"/>
      <w:r w:rsidR="009426A6">
        <w:rPr>
          <w:rFonts w:eastAsia="Arial" w:cs="Arial"/>
          <w:color w:val="000000" w:themeColor="text1"/>
          <w:szCs w:val="28"/>
        </w:rPr>
        <w:t xml:space="preserve"> access them. </w:t>
      </w:r>
      <w:r w:rsidR="00C638F2">
        <w:rPr>
          <w:rFonts w:eastAsia="Arial" w:cs="Arial"/>
          <w:color w:val="000000" w:themeColor="text1"/>
          <w:szCs w:val="28"/>
        </w:rPr>
        <w:t>Preferred formats should be being routinely and automatically sent to those who use them, at the same time as everyone else.</w:t>
      </w:r>
    </w:p>
    <w:p w14:paraId="4C1151FD" w14:textId="77777777" w:rsidR="00DB7FF7" w:rsidRDefault="00DB7FF7" w:rsidP="00DB7FF7"/>
    <w:p w14:paraId="4F83437B" w14:textId="1497A9B4" w:rsidR="00DB7FF7" w:rsidRDefault="00DB7FF7" w:rsidP="00DB7FF7">
      <w:r>
        <w:lastRenderedPageBreak/>
        <w:t xml:space="preserve">A blind woman </w:t>
      </w:r>
      <w:r w:rsidR="00352AC8">
        <w:t xml:space="preserve">was recently given permission to take the Government to Judicial Review after she was </w:t>
      </w:r>
      <w:proofErr w:type="gramStart"/>
      <w:r w:rsidR="00352AC8">
        <w:t>unaware</w:t>
      </w:r>
      <w:proofErr w:type="gramEnd"/>
      <w:r w:rsidR="00352AC8">
        <w:t xml:space="preserve"> she should be shielding </w:t>
      </w:r>
      <w:r w:rsidR="00CF44C2">
        <w:t>despite receiving four letters to this effect from the Government because the lett</w:t>
      </w:r>
      <w:r w:rsidR="00FC533D">
        <w:t xml:space="preserve">ers were inaccessible to her. The Government settled the case and have pledged to make changes to their systems. </w:t>
      </w:r>
    </w:p>
    <w:p w14:paraId="7D68ED1F" w14:textId="77777777" w:rsidR="00DB7FF7" w:rsidRDefault="00DB7FF7" w:rsidP="00DB7FF7"/>
    <w:p w14:paraId="3D5DB493" w14:textId="1FD869EA" w:rsidR="00DB7FF7" w:rsidRDefault="00DB7FF7" w:rsidP="00DB7FF7">
      <w:r>
        <w:t>This basic level of inclusion, to enable all members of society to participate freely, or in this case to stay</w:t>
      </w:r>
      <w:r w:rsidR="00F04C64">
        <w:t xml:space="preserve"> healthy,</w:t>
      </w:r>
      <w:r>
        <w:t xml:space="preserve"> safe and access support, should be at the heart of government planning, and not need the intervention of third sector organisations.</w:t>
      </w:r>
    </w:p>
    <w:p w14:paraId="4EE53E0C" w14:textId="77777777" w:rsidR="00DB7FF7" w:rsidRDefault="00DB7FF7" w:rsidP="00DB7FF7"/>
    <w:p w14:paraId="157A5956" w14:textId="77777777" w:rsidR="009C1816" w:rsidRDefault="00DB7FF7" w:rsidP="00DB7FF7">
      <w:pPr>
        <w:pStyle w:val="ListParagraph"/>
        <w:numPr>
          <w:ilvl w:val="0"/>
          <w:numId w:val="25"/>
        </w:numPr>
      </w:pPr>
      <w:r>
        <w:t xml:space="preserve">Future emergency planning should ensure that data held by statutory bodies, for example the register of blind and partially sighted individuals held by local authorities, is properly </w:t>
      </w:r>
      <w:proofErr w:type="gramStart"/>
      <w:r>
        <w:t>maintained</w:t>
      </w:r>
      <w:proofErr w:type="gramEnd"/>
      <w:r>
        <w:t xml:space="preserve"> and used proactively</w:t>
      </w:r>
      <w:r w:rsidR="009C1816">
        <w:t>.</w:t>
      </w:r>
    </w:p>
    <w:p w14:paraId="5B79359B" w14:textId="77777777" w:rsidR="009C1816" w:rsidRDefault="009C1816" w:rsidP="00412846"/>
    <w:p w14:paraId="4B8A399C" w14:textId="374BE492" w:rsidR="00DB7FF7" w:rsidRDefault="009C1816" w:rsidP="00DB7FF7">
      <w:pPr>
        <w:pStyle w:val="ListParagraph"/>
        <w:numPr>
          <w:ilvl w:val="0"/>
          <w:numId w:val="25"/>
        </w:numPr>
      </w:pPr>
      <w:r>
        <w:t>T</w:t>
      </w:r>
      <w:r w:rsidR="00DB7FF7">
        <w:t xml:space="preserve">he Accessible Information Standard </w:t>
      </w:r>
      <w:r>
        <w:t xml:space="preserve">should be extended </w:t>
      </w:r>
      <w:r w:rsidR="00DB7FF7">
        <w:t xml:space="preserve">across the whole of the public sector. </w:t>
      </w:r>
    </w:p>
    <w:p w14:paraId="10D0FB0E" w14:textId="77777777" w:rsidR="00DB7FF7" w:rsidRDefault="00DB7FF7" w:rsidP="00DB7FF7"/>
    <w:p w14:paraId="3C3BF259" w14:textId="40230933" w:rsidR="00DB7FF7" w:rsidRDefault="00DB7FF7" w:rsidP="00DB7FF7">
      <w:pPr>
        <w:pStyle w:val="ListParagraph"/>
        <w:numPr>
          <w:ilvl w:val="0"/>
          <w:numId w:val="25"/>
        </w:numPr>
      </w:pPr>
      <w:r>
        <w:t>For transparency, all government and local government communications planning should include an explicit check for accessible information considerations, with a named individual responsible for implementation.</w:t>
      </w:r>
    </w:p>
    <w:p w14:paraId="6CA9DBD8" w14:textId="77777777" w:rsidR="00063A99" w:rsidRDefault="00063A99" w:rsidP="000B6800">
      <w:pPr>
        <w:pStyle w:val="ListParagraph"/>
      </w:pPr>
    </w:p>
    <w:p w14:paraId="1B24C518" w14:textId="322DD671" w:rsidR="00063A99" w:rsidRDefault="00063A99" w:rsidP="00DB7FF7">
      <w:pPr>
        <w:pStyle w:val="ListParagraph"/>
        <w:numPr>
          <w:ilvl w:val="0"/>
          <w:numId w:val="25"/>
        </w:numPr>
      </w:pPr>
      <w:r>
        <w:t xml:space="preserve">Under the Accessible Information Standard, all communications about health and social care should be being sent in </w:t>
      </w:r>
      <w:r w:rsidR="00F655A5">
        <w:t>accessible</w:t>
      </w:r>
      <w:r>
        <w:t xml:space="preserve"> formats</w:t>
      </w:r>
      <w:r w:rsidR="00F655A5">
        <w:t xml:space="preserve"> to those who need them</w:t>
      </w:r>
      <w:r>
        <w:t xml:space="preserve">. The Government </w:t>
      </w:r>
      <w:r w:rsidR="0060183B">
        <w:t xml:space="preserve">needs to make the appropriate changes to computer systems to allow communications preferences to be shared and implemented across </w:t>
      </w:r>
      <w:r w:rsidR="00F655A5">
        <w:t>health and social care.</w:t>
      </w:r>
    </w:p>
    <w:p w14:paraId="62CD04E4" w14:textId="77777777" w:rsidR="00DB7FF7" w:rsidRDefault="00DB7FF7" w:rsidP="00DB7FF7"/>
    <w:p w14:paraId="6E418062" w14:textId="758C7480" w:rsidR="00DB7FF7" w:rsidRDefault="00DB7FF7" w:rsidP="00DB7FF7">
      <w:pPr>
        <w:rPr>
          <w:rFonts w:cs="Arial"/>
        </w:rPr>
      </w:pPr>
      <w:r w:rsidRPr="4980A846">
        <w:rPr>
          <w:rFonts w:cs="Arial"/>
        </w:rPr>
        <w:t>Similarly,</w:t>
      </w:r>
      <w:r>
        <w:rPr>
          <w:rFonts w:cs="Arial"/>
        </w:rPr>
        <w:t xml:space="preserve"> </w:t>
      </w:r>
      <w:r w:rsidRPr="4980A846">
        <w:rPr>
          <w:rFonts w:cs="Arial"/>
        </w:rPr>
        <w:t>increasing</w:t>
      </w:r>
      <w:r>
        <w:rPr>
          <w:rFonts w:cs="Arial"/>
        </w:rPr>
        <w:t xml:space="preserve"> </w:t>
      </w:r>
      <w:r w:rsidRPr="4980A846">
        <w:rPr>
          <w:rFonts w:cs="Arial"/>
        </w:rPr>
        <w:t>numbers</w:t>
      </w:r>
      <w:r>
        <w:rPr>
          <w:rFonts w:cs="Arial"/>
        </w:rPr>
        <w:t xml:space="preserve"> </w:t>
      </w:r>
      <w:r w:rsidRPr="4980A846">
        <w:rPr>
          <w:rFonts w:cs="Arial"/>
        </w:rPr>
        <w:t>of</w:t>
      </w:r>
      <w:r>
        <w:rPr>
          <w:rFonts w:cs="Arial"/>
        </w:rPr>
        <w:t xml:space="preserve"> </w:t>
      </w:r>
      <w:r w:rsidRPr="4980A846">
        <w:rPr>
          <w:rFonts w:cs="Arial"/>
        </w:rPr>
        <w:t>government</w:t>
      </w:r>
      <w:r>
        <w:rPr>
          <w:rFonts w:cs="Arial"/>
        </w:rPr>
        <w:t xml:space="preserve"> </w:t>
      </w:r>
      <w:r w:rsidRPr="4980A846">
        <w:rPr>
          <w:rFonts w:cs="Arial"/>
        </w:rPr>
        <w:t>systems</w:t>
      </w:r>
      <w:r>
        <w:rPr>
          <w:rFonts w:cs="Arial"/>
        </w:rPr>
        <w:t xml:space="preserve"> </w:t>
      </w:r>
      <w:r w:rsidRPr="4980A846">
        <w:rPr>
          <w:rFonts w:cs="Arial"/>
        </w:rPr>
        <w:t>now</w:t>
      </w:r>
      <w:r>
        <w:rPr>
          <w:rFonts w:cs="Arial"/>
        </w:rPr>
        <w:t xml:space="preserve"> </w:t>
      </w:r>
      <w:r w:rsidRPr="4980A846">
        <w:rPr>
          <w:rFonts w:cs="Arial"/>
        </w:rPr>
        <w:t>rely</w:t>
      </w:r>
      <w:r>
        <w:rPr>
          <w:rFonts w:cs="Arial"/>
        </w:rPr>
        <w:t xml:space="preserve"> </w:t>
      </w:r>
      <w:r w:rsidRPr="4980A846">
        <w:rPr>
          <w:rFonts w:cs="Arial"/>
        </w:rPr>
        <w:t>on</w:t>
      </w:r>
      <w:r>
        <w:rPr>
          <w:rFonts w:cs="Arial"/>
        </w:rPr>
        <w:t xml:space="preserve"> </w:t>
      </w:r>
      <w:r w:rsidRPr="4980A846">
        <w:rPr>
          <w:rFonts w:cs="Arial"/>
        </w:rPr>
        <w:t>digital</w:t>
      </w:r>
      <w:r>
        <w:rPr>
          <w:rFonts w:cs="Arial"/>
        </w:rPr>
        <w:t xml:space="preserve">-only </w:t>
      </w:r>
      <w:r w:rsidRPr="4980A846">
        <w:rPr>
          <w:rFonts w:cs="Arial"/>
        </w:rPr>
        <w:t>systems</w:t>
      </w:r>
      <w:r>
        <w:rPr>
          <w:rFonts w:cs="Arial"/>
        </w:rPr>
        <w:t xml:space="preserve">, </w:t>
      </w:r>
      <w:r w:rsidRPr="4980A846">
        <w:rPr>
          <w:rFonts w:cs="Arial"/>
        </w:rPr>
        <w:t>with</w:t>
      </w:r>
      <w:r>
        <w:rPr>
          <w:rFonts w:cs="Arial"/>
        </w:rPr>
        <w:t xml:space="preserve"> </w:t>
      </w:r>
      <w:r w:rsidRPr="4980A846">
        <w:rPr>
          <w:rFonts w:cs="Arial"/>
        </w:rPr>
        <w:t>no</w:t>
      </w:r>
      <w:r>
        <w:rPr>
          <w:rFonts w:cs="Arial"/>
        </w:rPr>
        <w:t xml:space="preserve"> </w:t>
      </w:r>
      <w:r w:rsidRPr="4980A846">
        <w:rPr>
          <w:rFonts w:cs="Arial"/>
        </w:rPr>
        <w:t>alternative</w:t>
      </w:r>
      <w:r>
        <w:rPr>
          <w:rFonts w:cs="Arial"/>
        </w:rPr>
        <w:t xml:space="preserve"> </w:t>
      </w:r>
      <w:r w:rsidRPr="4980A846">
        <w:rPr>
          <w:rFonts w:cs="Arial"/>
        </w:rPr>
        <w:t>routes</w:t>
      </w:r>
      <w:r>
        <w:rPr>
          <w:rFonts w:cs="Arial"/>
        </w:rPr>
        <w:t xml:space="preserve"> </w:t>
      </w:r>
      <w:r w:rsidRPr="4980A846">
        <w:rPr>
          <w:rFonts w:cs="Arial"/>
        </w:rPr>
        <w:t>to</w:t>
      </w:r>
      <w:r>
        <w:rPr>
          <w:rFonts w:cs="Arial"/>
        </w:rPr>
        <w:t xml:space="preserve"> </w:t>
      </w:r>
      <w:r w:rsidRPr="4980A846">
        <w:rPr>
          <w:rFonts w:cs="Arial"/>
        </w:rPr>
        <w:t>access,</w:t>
      </w:r>
      <w:r>
        <w:rPr>
          <w:rFonts w:cs="Arial"/>
        </w:rPr>
        <w:t xml:space="preserve"> </w:t>
      </w:r>
      <w:r w:rsidRPr="4980A846">
        <w:rPr>
          <w:rFonts w:cs="Arial"/>
        </w:rPr>
        <w:t>shutting</w:t>
      </w:r>
      <w:r>
        <w:rPr>
          <w:rFonts w:cs="Arial"/>
        </w:rPr>
        <w:t xml:space="preserve"> </w:t>
      </w:r>
      <w:r w:rsidRPr="4980A846">
        <w:rPr>
          <w:rFonts w:cs="Arial"/>
        </w:rPr>
        <w:t>out</w:t>
      </w:r>
      <w:r>
        <w:rPr>
          <w:rFonts w:cs="Arial"/>
        </w:rPr>
        <w:t xml:space="preserve"> </w:t>
      </w:r>
      <w:r w:rsidRPr="4980A846">
        <w:rPr>
          <w:rFonts w:cs="Arial"/>
        </w:rPr>
        <w:t>the</w:t>
      </w:r>
      <w:r>
        <w:rPr>
          <w:rFonts w:cs="Arial"/>
        </w:rPr>
        <w:t xml:space="preserve"> </w:t>
      </w:r>
      <w:r w:rsidRPr="4980A846">
        <w:rPr>
          <w:rFonts w:cs="Arial"/>
        </w:rPr>
        <w:t>digitally</w:t>
      </w:r>
      <w:r>
        <w:rPr>
          <w:rFonts w:cs="Arial"/>
        </w:rPr>
        <w:t xml:space="preserve"> </w:t>
      </w:r>
      <w:r w:rsidRPr="4980A846">
        <w:rPr>
          <w:rFonts w:cs="Arial"/>
        </w:rPr>
        <w:t>excluded,</w:t>
      </w:r>
      <w:r>
        <w:rPr>
          <w:rFonts w:cs="Arial"/>
        </w:rPr>
        <w:t xml:space="preserve"> </w:t>
      </w:r>
      <w:r w:rsidRPr="4980A846">
        <w:rPr>
          <w:rFonts w:cs="Arial"/>
        </w:rPr>
        <w:t>including</w:t>
      </w:r>
      <w:r>
        <w:rPr>
          <w:rFonts w:cs="Arial"/>
        </w:rPr>
        <w:t xml:space="preserve"> </w:t>
      </w:r>
      <w:r w:rsidRPr="4980A846">
        <w:rPr>
          <w:rFonts w:cs="Arial"/>
        </w:rPr>
        <w:t>a</w:t>
      </w:r>
      <w:r>
        <w:rPr>
          <w:rFonts w:cs="Arial"/>
        </w:rPr>
        <w:t xml:space="preserve"> </w:t>
      </w:r>
      <w:r w:rsidRPr="4980A846">
        <w:rPr>
          <w:rFonts w:cs="Arial"/>
        </w:rPr>
        <w:t>significant</w:t>
      </w:r>
      <w:r>
        <w:rPr>
          <w:rFonts w:cs="Arial"/>
        </w:rPr>
        <w:t xml:space="preserve"> </w:t>
      </w:r>
      <w:r w:rsidRPr="4980A846">
        <w:rPr>
          <w:rFonts w:cs="Arial"/>
        </w:rPr>
        <w:t>number</w:t>
      </w:r>
      <w:r>
        <w:rPr>
          <w:rFonts w:cs="Arial"/>
        </w:rPr>
        <w:t xml:space="preserve"> </w:t>
      </w:r>
      <w:r w:rsidRPr="4980A846">
        <w:rPr>
          <w:rFonts w:cs="Arial"/>
        </w:rPr>
        <w:t>of</w:t>
      </w:r>
      <w:r>
        <w:rPr>
          <w:rFonts w:cs="Arial"/>
        </w:rPr>
        <w:t xml:space="preserve"> </w:t>
      </w:r>
      <w:r w:rsidR="00CA4B01">
        <w:rPr>
          <w:rFonts w:cs="Arial"/>
        </w:rPr>
        <w:t xml:space="preserve">blind and partially sighted </w:t>
      </w:r>
      <w:r w:rsidRPr="4980A846">
        <w:rPr>
          <w:rFonts w:cs="Arial"/>
        </w:rPr>
        <w:t>people.</w:t>
      </w:r>
      <w:r>
        <w:rPr>
          <w:rFonts w:cs="Arial"/>
        </w:rPr>
        <w:t xml:space="preserve"> </w:t>
      </w:r>
      <w:r w:rsidRPr="51EDD48B">
        <w:rPr>
          <w:rFonts w:cs="Arial"/>
        </w:rPr>
        <w:t>Sometimes</w:t>
      </w:r>
      <w:r>
        <w:rPr>
          <w:rFonts w:cs="Arial"/>
        </w:rPr>
        <w:t xml:space="preserve"> </w:t>
      </w:r>
      <w:r w:rsidRPr="4980A846">
        <w:rPr>
          <w:rFonts w:cs="Arial"/>
        </w:rPr>
        <w:t>these</w:t>
      </w:r>
      <w:r>
        <w:rPr>
          <w:rFonts w:cs="Arial"/>
        </w:rPr>
        <w:t xml:space="preserve"> </w:t>
      </w:r>
      <w:r w:rsidRPr="4980A846">
        <w:rPr>
          <w:rFonts w:cs="Arial"/>
        </w:rPr>
        <w:t>systems</w:t>
      </w:r>
      <w:r>
        <w:rPr>
          <w:rFonts w:cs="Arial"/>
        </w:rPr>
        <w:t xml:space="preserve"> </w:t>
      </w:r>
      <w:r w:rsidRPr="4980A846">
        <w:rPr>
          <w:rFonts w:cs="Arial"/>
        </w:rPr>
        <w:t>have</w:t>
      </w:r>
      <w:r>
        <w:rPr>
          <w:rFonts w:cs="Arial"/>
        </w:rPr>
        <w:t xml:space="preserve"> </w:t>
      </w:r>
      <w:r w:rsidRPr="4980A846">
        <w:rPr>
          <w:rFonts w:cs="Arial"/>
        </w:rPr>
        <w:t>also</w:t>
      </w:r>
      <w:r>
        <w:rPr>
          <w:rFonts w:cs="Arial"/>
        </w:rPr>
        <w:t xml:space="preserve"> </w:t>
      </w:r>
      <w:r w:rsidRPr="4980A846">
        <w:rPr>
          <w:rFonts w:cs="Arial"/>
        </w:rPr>
        <w:t>been</w:t>
      </w:r>
      <w:r>
        <w:rPr>
          <w:rFonts w:cs="Arial"/>
        </w:rPr>
        <w:t xml:space="preserve"> </w:t>
      </w:r>
      <w:r w:rsidRPr="4980A846">
        <w:rPr>
          <w:rFonts w:cs="Arial"/>
        </w:rPr>
        <w:t>inaccessible</w:t>
      </w:r>
      <w:r>
        <w:rPr>
          <w:rFonts w:cs="Arial"/>
        </w:rPr>
        <w:t xml:space="preserve"> </w:t>
      </w:r>
      <w:r w:rsidRPr="4980A846">
        <w:rPr>
          <w:rFonts w:cs="Arial"/>
        </w:rPr>
        <w:t>to</w:t>
      </w:r>
      <w:r>
        <w:rPr>
          <w:rFonts w:cs="Arial"/>
        </w:rPr>
        <w:t xml:space="preserve"> </w:t>
      </w:r>
      <w:r w:rsidRPr="4980A846">
        <w:rPr>
          <w:rFonts w:cs="Arial"/>
        </w:rPr>
        <w:t>disabled</w:t>
      </w:r>
      <w:r>
        <w:rPr>
          <w:rFonts w:cs="Arial"/>
        </w:rPr>
        <w:t xml:space="preserve"> </w:t>
      </w:r>
      <w:r w:rsidRPr="4980A846">
        <w:rPr>
          <w:rFonts w:cs="Arial"/>
        </w:rPr>
        <w:t>people</w:t>
      </w:r>
      <w:r>
        <w:rPr>
          <w:rFonts w:cs="Arial"/>
        </w:rPr>
        <w:t xml:space="preserve"> </w:t>
      </w:r>
      <w:r w:rsidRPr="4980A846">
        <w:rPr>
          <w:rFonts w:cs="Arial"/>
        </w:rPr>
        <w:t>using</w:t>
      </w:r>
      <w:r>
        <w:rPr>
          <w:rFonts w:cs="Arial"/>
        </w:rPr>
        <w:t xml:space="preserve"> </w:t>
      </w:r>
      <w:r w:rsidRPr="4980A846">
        <w:rPr>
          <w:rFonts w:cs="Arial"/>
        </w:rPr>
        <w:t>screen</w:t>
      </w:r>
      <w:r>
        <w:rPr>
          <w:rFonts w:cs="Arial"/>
        </w:rPr>
        <w:t xml:space="preserve"> </w:t>
      </w:r>
      <w:r w:rsidRPr="4980A846">
        <w:rPr>
          <w:rFonts w:cs="Arial"/>
        </w:rPr>
        <w:t>readers</w:t>
      </w:r>
      <w:r>
        <w:rPr>
          <w:rFonts w:cs="Arial"/>
        </w:rPr>
        <w:t xml:space="preserve"> </w:t>
      </w:r>
      <w:r w:rsidRPr="4980A846">
        <w:rPr>
          <w:rFonts w:cs="Arial"/>
        </w:rPr>
        <w:t>or</w:t>
      </w:r>
      <w:r>
        <w:rPr>
          <w:rFonts w:cs="Arial"/>
        </w:rPr>
        <w:t xml:space="preserve"> </w:t>
      </w:r>
      <w:r w:rsidRPr="4980A846">
        <w:rPr>
          <w:rFonts w:cs="Arial"/>
        </w:rPr>
        <w:t>other</w:t>
      </w:r>
      <w:r>
        <w:rPr>
          <w:rFonts w:cs="Arial"/>
        </w:rPr>
        <w:t xml:space="preserve"> </w:t>
      </w:r>
      <w:r w:rsidRPr="4980A846">
        <w:rPr>
          <w:rFonts w:cs="Arial"/>
        </w:rPr>
        <w:t>access</w:t>
      </w:r>
      <w:r>
        <w:rPr>
          <w:rFonts w:cs="Arial"/>
        </w:rPr>
        <w:t xml:space="preserve"> </w:t>
      </w:r>
      <w:r w:rsidRPr="4980A846">
        <w:rPr>
          <w:rFonts w:cs="Arial"/>
        </w:rPr>
        <w:t>technology</w:t>
      </w:r>
      <w:r>
        <w:rPr>
          <w:rFonts w:cs="Arial"/>
        </w:rPr>
        <w:t>, or in the way they are designed to interact with the user’s environment</w:t>
      </w:r>
      <w:r w:rsidRPr="4980A846">
        <w:rPr>
          <w:rFonts w:cs="Arial"/>
        </w:rPr>
        <w:t>.</w:t>
      </w:r>
      <w:r>
        <w:rPr>
          <w:rFonts w:cs="Arial"/>
        </w:rPr>
        <w:t xml:space="preserve"> </w:t>
      </w:r>
    </w:p>
    <w:p w14:paraId="61E71C78" w14:textId="77777777" w:rsidR="00DB7FF7" w:rsidRDefault="00DB7FF7" w:rsidP="00DB7FF7">
      <w:pPr>
        <w:rPr>
          <w:rFonts w:cs="Arial"/>
        </w:rPr>
      </w:pPr>
    </w:p>
    <w:p w14:paraId="7A3C24F2" w14:textId="77777777" w:rsidR="00DB7FF7" w:rsidRDefault="00DB7FF7" w:rsidP="00DB7FF7">
      <w:pPr>
        <w:rPr>
          <w:rFonts w:cs="Arial"/>
        </w:rPr>
      </w:pPr>
      <w:r w:rsidRPr="4980A846">
        <w:rPr>
          <w:rFonts w:cs="Arial"/>
        </w:rPr>
        <w:t>This</w:t>
      </w:r>
      <w:r>
        <w:rPr>
          <w:rFonts w:cs="Arial"/>
        </w:rPr>
        <w:t xml:space="preserve"> </w:t>
      </w:r>
      <w:r w:rsidRPr="4980A846">
        <w:rPr>
          <w:rFonts w:cs="Arial"/>
        </w:rPr>
        <w:t>is</w:t>
      </w:r>
      <w:r>
        <w:rPr>
          <w:rFonts w:cs="Arial"/>
        </w:rPr>
        <w:t xml:space="preserve"> </w:t>
      </w:r>
      <w:r w:rsidRPr="4980A846">
        <w:rPr>
          <w:rFonts w:cs="Arial"/>
        </w:rPr>
        <w:t>simply</w:t>
      </w:r>
      <w:r>
        <w:rPr>
          <w:rFonts w:cs="Arial"/>
        </w:rPr>
        <w:t xml:space="preserve"> </w:t>
      </w:r>
      <w:r w:rsidRPr="4980A846">
        <w:rPr>
          <w:rFonts w:cs="Arial"/>
        </w:rPr>
        <w:t>not</w:t>
      </w:r>
      <w:r>
        <w:rPr>
          <w:rFonts w:cs="Arial"/>
        </w:rPr>
        <w:t xml:space="preserve"> </w:t>
      </w:r>
      <w:r w:rsidRPr="4980A846">
        <w:rPr>
          <w:rFonts w:cs="Arial"/>
        </w:rPr>
        <w:t>acceptable.</w:t>
      </w:r>
      <w:r>
        <w:rPr>
          <w:rFonts w:cs="Arial"/>
        </w:rPr>
        <w:t xml:space="preserve"> </w:t>
      </w:r>
      <w:r w:rsidRPr="4980A846">
        <w:rPr>
          <w:rFonts w:cs="Arial"/>
        </w:rPr>
        <w:t>Under</w:t>
      </w:r>
      <w:r>
        <w:rPr>
          <w:rFonts w:cs="Arial"/>
        </w:rPr>
        <w:t xml:space="preserve"> </w:t>
      </w:r>
      <w:r w:rsidRPr="4980A846">
        <w:rPr>
          <w:rFonts w:cs="Arial"/>
        </w:rPr>
        <w:t>the</w:t>
      </w:r>
      <w:r>
        <w:rPr>
          <w:rFonts w:cs="Arial"/>
        </w:rPr>
        <w:t xml:space="preserve"> </w:t>
      </w:r>
      <w:r w:rsidRPr="4980A846">
        <w:rPr>
          <w:rFonts w:cs="Arial"/>
        </w:rPr>
        <w:t>Equality</w:t>
      </w:r>
      <w:r>
        <w:rPr>
          <w:rFonts w:cs="Arial"/>
        </w:rPr>
        <w:t xml:space="preserve"> </w:t>
      </w:r>
      <w:r w:rsidRPr="4980A846">
        <w:rPr>
          <w:rFonts w:cs="Arial"/>
        </w:rPr>
        <w:t>Act,</w:t>
      </w:r>
      <w:r>
        <w:rPr>
          <w:rFonts w:cs="Arial"/>
        </w:rPr>
        <w:t xml:space="preserve"> and detailed in </w:t>
      </w:r>
      <w:r w:rsidRPr="0090394F">
        <w:rPr>
          <w:rFonts w:cs="Arial"/>
        </w:rPr>
        <w:t xml:space="preserve">The Public Sector Bodies (Websites and Mobile Applications) (No. 2) </w:t>
      </w:r>
      <w:r w:rsidRPr="0090394F">
        <w:rPr>
          <w:rFonts w:cs="Arial"/>
        </w:rPr>
        <w:lastRenderedPageBreak/>
        <w:t>Accessibility Regulations 2018</w:t>
      </w:r>
      <w:r>
        <w:rPr>
          <w:rFonts w:cs="Arial"/>
        </w:rPr>
        <w:t xml:space="preserve">, </w:t>
      </w:r>
      <w:r w:rsidRPr="4980A846">
        <w:rPr>
          <w:rFonts w:cs="Arial"/>
        </w:rPr>
        <w:t>service</w:t>
      </w:r>
      <w:r>
        <w:rPr>
          <w:rFonts w:cs="Arial"/>
        </w:rPr>
        <w:t xml:space="preserve"> </w:t>
      </w:r>
      <w:r w:rsidRPr="4980A846">
        <w:rPr>
          <w:rFonts w:cs="Arial"/>
        </w:rPr>
        <w:t>providers</w:t>
      </w:r>
      <w:r>
        <w:rPr>
          <w:rFonts w:cs="Arial"/>
        </w:rPr>
        <w:t xml:space="preserve"> are obliged </w:t>
      </w:r>
      <w:r w:rsidRPr="4980A846">
        <w:rPr>
          <w:rFonts w:cs="Arial"/>
        </w:rPr>
        <w:t>make</w:t>
      </w:r>
      <w:r>
        <w:rPr>
          <w:rFonts w:cs="Arial"/>
        </w:rPr>
        <w:t xml:space="preserve"> </w:t>
      </w:r>
      <w:r w:rsidRPr="4980A846">
        <w:rPr>
          <w:rFonts w:cs="Arial"/>
        </w:rPr>
        <w:t>reasonable</w:t>
      </w:r>
      <w:r>
        <w:rPr>
          <w:rFonts w:cs="Arial"/>
        </w:rPr>
        <w:t xml:space="preserve"> </w:t>
      </w:r>
      <w:r w:rsidRPr="4980A846">
        <w:rPr>
          <w:rFonts w:cs="Arial"/>
        </w:rPr>
        <w:t>adjustments</w:t>
      </w:r>
      <w:r>
        <w:rPr>
          <w:rFonts w:cs="Arial"/>
        </w:rPr>
        <w:t xml:space="preserve"> </w:t>
      </w:r>
      <w:r w:rsidRPr="4980A846">
        <w:rPr>
          <w:rFonts w:cs="Arial"/>
        </w:rPr>
        <w:t>to</w:t>
      </w:r>
      <w:r>
        <w:rPr>
          <w:rFonts w:cs="Arial"/>
        </w:rPr>
        <w:t xml:space="preserve"> en</w:t>
      </w:r>
      <w:r w:rsidRPr="4980A846">
        <w:rPr>
          <w:rFonts w:cs="Arial"/>
        </w:rPr>
        <w:t>sure</w:t>
      </w:r>
      <w:r>
        <w:rPr>
          <w:rFonts w:cs="Arial"/>
        </w:rPr>
        <w:t xml:space="preserve"> </w:t>
      </w:r>
      <w:r w:rsidRPr="4980A846">
        <w:rPr>
          <w:rFonts w:cs="Arial"/>
        </w:rPr>
        <w:t>their</w:t>
      </w:r>
      <w:r>
        <w:rPr>
          <w:rFonts w:cs="Arial"/>
        </w:rPr>
        <w:t xml:space="preserve"> </w:t>
      </w:r>
      <w:r w:rsidRPr="4980A846">
        <w:rPr>
          <w:rFonts w:cs="Arial"/>
        </w:rPr>
        <w:t>services</w:t>
      </w:r>
      <w:r>
        <w:rPr>
          <w:rFonts w:cs="Arial"/>
        </w:rPr>
        <w:t xml:space="preserve"> </w:t>
      </w:r>
      <w:r w:rsidRPr="4980A846">
        <w:rPr>
          <w:rFonts w:cs="Arial"/>
        </w:rPr>
        <w:t>are</w:t>
      </w:r>
      <w:r>
        <w:rPr>
          <w:rFonts w:cs="Arial"/>
        </w:rPr>
        <w:t xml:space="preserve"> </w:t>
      </w:r>
      <w:r w:rsidRPr="4980A846">
        <w:rPr>
          <w:rFonts w:cs="Arial"/>
        </w:rPr>
        <w:t>accessible</w:t>
      </w:r>
      <w:r>
        <w:rPr>
          <w:rFonts w:cs="Arial"/>
        </w:rPr>
        <w:t xml:space="preserve"> </w:t>
      </w:r>
      <w:r w:rsidRPr="4980A846">
        <w:rPr>
          <w:rFonts w:cs="Arial"/>
        </w:rPr>
        <w:t>to</w:t>
      </w:r>
      <w:r>
        <w:rPr>
          <w:rFonts w:cs="Arial"/>
        </w:rPr>
        <w:t xml:space="preserve"> </w:t>
      </w:r>
      <w:r w:rsidRPr="4980A846">
        <w:rPr>
          <w:rFonts w:cs="Arial"/>
        </w:rPr>
        <w:t>all</w:t>
      </w:r>
      <w:r>
        <w:rPr>
          <w:rFonts w:cs="Arial"/>
        </w:rPr>
        <w:t xml:space="preserve"> </w:t>
      </w:r>
      <w:r w:rsidRPr="4980A846">
        <w:rPr>
          <w:rFonts w:cs="Arial"/>
        </w:rPr>
        <w:t>disabled</w:t>
      </w:r>
      <w:r>
        <w:rPr>
          <w:rFonts w:cs="Arial"/>
        </w:rPr>
        <w:t xml:space="preserve"> </w:t>
      </w:r>
      <w:r w:rsidRPr="4980A846">
        <w:rPr>
          <w:rFonts w:cs="Arial"/>
        </w:rPr>
        <w:t>people.</w:t>
      </w:r>
      <w:r>
        <w:rPr>
          <w:rFonts w:cs="Arial"/>
        </w:rPr>
        <w:t xml:space="preserve"> </w:t>
      </w:r>
    </w:p>
    <w:p w14:paraId="706253B1" w14:textId="77777777" w:rsidR="00DB7FF7" w:rsidRDefault="00DB7FF7" w:rsidP="00DB7FF7">
      <w:pPr>
        <w:rPr>
          <w:rFonts w:cs="Arial"/>
        </w:rPr>
      </w:pPr>
    </w:p>
    <w:p w14:paraId="0731B034" w14:textId="77777777" w:rsidR="00DB7FF7" w:rsidRPr="0037134F" w:rsidRDefault="00DB7FF7" w:rsidP="00DB7FF7">
      <w:pPr>
        <w:pStyle w:val="ListParagraph"/>
        <w:numPr>
          <w:ilvl w:val="0"/>
          <w:numId w:val="25"/>
        </w:numPr>
        <w:rPr>
          <w:rFonts w:cs="Arial"/>
        </w:rPr>
      </w:pPr>
      <w:r>
        <w:rPr>
          <w:rFonts w:cs="Arial"/>
        </w:rPr>
        <w:t xml:space="preserve">Accessibility regulation requirements must be included and rigorously enforced in public sector commissioning of digital systems, </w:t>
      </w:r>
      <w:r>
        <w:t>with a named individual responsible for implementation</w:t>
      </w:r>
      <w:r>
        <w:rPr>
          <w:rFonts w:cs="Arial"/>
        </w:rPr>
        <w:t>.</w:t>
      </w:r>
    </w:p>
    <w:p w14:paraId="18417AF5" w14:textId="77777777" w:rsidR="00DB7FF7" w:rsidRDefault="00DB7FF7" w:rsidP="00DB7FF7"/>
    <w:p w14:paraId="2316C818" w14:textId="77777777" w:rsidR="00DB7FF7" w:rsidRDefault="00DB7FF7" w:rsidP="00DB7FF7">
      <w:pPr>
        <w:pStyle w:val="Heading2"/>
      </w:pPr>
      <w:r>
        <w:t xml:space="preserve">Accessibility of tracking/testing </w:t>
      </w:r>
    </w:p>
    <w:p w14:paraId="3C07184F" w14:textId="49962D49" w:rsidR="00DB7FF7" w:rsidRPr="00CC6181" w:rsidRDefault="00DB7FF7" w:rsidP="00DB7FF7">
      <w:pPr>
        <w:rPr>
          <w:rFonts w:cs="Arial"/>
        </w:rPr>
      </w:pPr>
      <w:r w:rsidRPr="4980A846">
        <w:rPr>
          <w:rFonts w:cs="Arial"/>
        </w:rPr>
        <w:t>It</w:t>
      </w:r>
      <w:r>
        <w:rPr>
          <w:rFonts w:cs="Arial"/>
        </w:rPr>
        <w:t xml:space="preserve"> </w:t>
      </w:r>
      <w:r w:rsidRPr="4980A846">
        <w:rPr>
          <w:rFonts w:cs="Arial"/>
        </w:rPr>
        <w:t>is</w:t>
      </w:r>
      <w:r>
        <w:rPr>
          <w:rFonts w:cs="Arial"/>
        </w:rPr>
        <w:t xml:space="preserve"> </w:t>
      </w:r>
      <w:r w:rsidRPr="4980A846">
        <w:rPr>
          <w:rFonts w:cs="Arial"/>
        </w:rPr>
        <w:t>unacceptable</w:t>
      </w:r>
      <w:r>
        <w:rPr>
          <w:rFonts w:cs="Arial"/>
        </w:rPr>
        <w:t xml:space="preserve"> </w:t>
      </w:r>
      <w:r w:rsidRPr="4980A846">
        <w:rPr>
          <w:rFonts w:cs="Arial"/>
        </w:rPr>
        <w:t>that</w:t>
      </w:r>
      <w:r>
        <w:rPr>
          <w:rFonts w:cs="Arial"/>
        </w:rPr>
        <w:t xml:space="preserve">, </w:t>
      </w:r>
      <w:r w:rsidRPr="4980A846">
        <w:rPr>
          <w:rFonts w:cs="Arial"/>
        </w:rPr>
        <w:t>until</w:t>
      </w:r>
      <w:r>
        <w:rPr>
          <w:rFonts w:cs="Arial"/>
        </w:rPr>
        <w:t xml:space="preserve"> </w:t>
      </w:r>
      <w:r w:rsidRPr="4980A846">
        <w:rPr>
          <w:rFonts w:cs="Arial"/>
        </w:rPr>
        <w:t>recently,</w:t>
      </w:r>
      <w:r>
        <w:rPr>
          <w:rFonts w:cs="Arial"/>
        </w:rPr>
        <w:t xml:space="preserve"> </w:t>
      </w:r>
      <w:proofErr w:type="gramStart"/>
      <w:r w:rsidRPr="4980A846">
        <w:rPr>
          <w:rFonts w:cs="Arial"/>
        </w:rPr>
        <w:t>blind</w:t>
      </w:r>
      <w:proofErr w:type="gramEnd"/>
      <w:r>
        <w:rPr>
          <w:rFonts w:cs="Arial"/>
        </w:rPr>
        <w:t xml:space="preserve"> </w:t>
      </w:r>
      <w:r w:rsidRPr="4980A846">
        <w:rPr>
          <w:rFonts w:cs="Arial"/>
        </w:rPr>
        <w:t>and</w:t>
      </w:r>
      <w:r>
        <w:rPr>
          <w:rFonts w:cs="Arial"/>
        </w:rPr>
        <w:t xml:space="preserve"> </w:t>
      </w:r>
      <w:r w:rsidRPr="4980A846">
        <w:rPr>
          <w:rFonts w:cs="Arial"/>
        </w:rPr>
        <w:t>partially</w:t>
      </w:r>
      <w:r>
        <w:rPr>
          <w:rFonts w:cs="Arial"/>
        </w:rPr>
        <w:t xml:space="preserve"> </w:t>
      </w:r>
      <w:r w:rsidRPr="4980A846">
        <w:rPr>
          <w:rFonts w:cs="Arial"/>
        </w:rPr>
        <w:t>sighted</w:t>
      </w:r>
      <w:r>
        <w:rPr>
          <w:rFonts w:cs="Arial"/>
        </w:rPr>
        <w:t xml:space="preserve"> </w:t>
      </w:r>
      <w:r w:rsidRPr="4980A846">
        <w:rPr>
          <w:rFonts w:cs="Arial"/>
        </w:rPr>
        <w:t>people</w:t>
      </w:r>
      <w:r>
        <w:rPr>
          <w:rFonts w:cs="Arial"/>
        </w:rPr>
        <w:t xml:space="preserve"> </w:t>
      </w:r>
      <w:r w:rsidRPr="4980A846">
        <w:rPr>
          <w:rFonts w:cs="Arial"/>
        </w:rPr>
        <w:t>could</w:t>
      </w:r>
      <w:r>
        <w:rPr>
          <w:rFonts w:cs="Arial"/>
        </w:rPr>
        <w:t xml:space="preserve"> </w:t>
      </w:r>
      <w:r w:rsidRPr="4980A846">
        <w:rPr>
          <w:rFonts w:cs="Arial"/>
        </w:rPr>
        <w:t>not</w:t>
      </w:r>
      <w:r>
        <w:rPr>
          <w:rFonts w:cs="Arial"/>
        </w:rPr>
        <w:t xml:space="preserve"> </w:t>
      </w:r>
      <w:r w:rsidRPr="4980A846">
        <w:rPr>
          <w:rFonts w:cs="Arial"/>
        </w:rPr>
        <w:t>take</w:t>
      </w:r>
      <w:r>
        <w:rPr>
          <w:rFonts w:cs="Arial"/>
        </w:rPr>
        <w:t xml:space="preserve"> </w:t>
      </w:r>
      <w:r w:rsidRPr="4980A846">
        <w:rPr>
          <w:rFonts w:cs="Arial"/>
        </w:rPr>
        <w:t>a</w:t>
      </w:r>
      <w:r>
        <w:rPr>
          <w:rFonts w:cs="Arial"/>
        </w:rPr>
        <w:t xml:space="preserve"> COVID</w:t>
      </w:r>
      <w:r w:rsidRPr="4980A846">
        <w:rPr>
          <w:rFonts w:cs="Arial"/>
        </w:rPr>
        <w:t>-19</w:t>
      </w:r>
      <w:r>
        <w:rPr>
          <w:rFonts w:cs="Arial"/>
        </w:rPr>
        <w:t xml:space="preserve"> </w:t>
      </w:r>
      <w:r w:rsidRPr="4980A846">
        <w:rPr>
          <w:rFonts w:cs="Arial"/>
        </w:rPr>
        <w:t>test</w:t>
      </w:r>
      <w:r>
        <w:rPr>
          <w:rFonts w:cs="Arial"/>
        </w:rPr>
        <w:t xml:space="preserve"> </w:t>
      </w:r>
      <w:r w:rsidRPr="4980A846">
        <w:rPr>
          <w:rFonts w:cs="Arial"/>
        </w:rPr>
        <w:t>independently.</w:t>
      </w:r>
      <w:r>
        <w:rPr>
          <w:rFonts w:cs="Arial"/>
        </w:rPr>
        <w:t xml:space="preserve"> </w:t>
      </w:r>
      <w:r>
        <w:t xml:space="preserve">RNIB worked </w:t>
      </w:r>
      <w:r w:rsidR="00CA4B01">
        <w:t xml:space="preserve">with DHSC </w:t>
      </w:r>
      <w:r>
        <w:t>to retrospectively ‘fix’ coronavirus home tests</w:t>
      </w:r>
      <w:r w:rsidR="00CA4B01">
        <w:t xml:space="preserve"> to make them more accessible</w:t>
      </w:r>
      <w:r w:rsidR="004178A5">
        <w:t xml:space="preserve">. Changes made included </w:t>
      </w:r>
      <w:r>
        <w:rPr>
          <w:rFonts w:cs="Arial"/>
          <w:bCs/>
          <w:szCs w:val="28"/>
        </w:rPr>
        <w:t>the removal of the requirement to have an email address, remote support to read a small print bar code, and pre-made return boxes</w:t>
      </w:r>
      <w:r w:rsidR="004178A5">
        <w:rPr>
          <w:rFonts w:cs="Arial"/>
          <w:bCs/>
          <w:szCs w:val="28"/>
        </w:rPr>
        <w:t>.</w:t>
      </w:r>
      <w:r>
        <w:rPr>
          <w:rFonts w:cs="Arial"/>
          <w:bCs/>
          <w:szCs w:val="28"/>
        </w:rPr>
        <w:t xml:space="preserve"> </w:t>
      </w:r>
      <w:r>
        <w:t xml:space="preserve"> </w:t>
      </w:r>
      <w:proofErr w:type="gramStart"/>
      <w:r w:rsidR="004178A5">
        <w:t>However</w:t>
      </w:r>
      <w:proofErr w:type="gramEnd"/>
      <w:r w:rsidR="004178A5">
        <w:t xml:space="preserve"> </w:t>
      </w:r>
      <w:r>
        <w:t xml:space="preserve">this “retrofitting” meant that they could only be made partially accessible. </w:t>
      </w:r>
    </w:p>
    <w:p w14:paraId="773C757F" w14:textId="77777777" w:rsidR="00DB7FF7" w:rsidRDefault="00DB7FF7" w:rsidP="00DB7FF7"/>
    <w:p w14:paraId="6574916E" w14:textId="77777777" w:rsidR="00DB7FF7" w:rsidRDefault="00DB7FF7" w:rsidP="00DB7FF7">
      <w:r>
        <w:t>RNIB also assisted with the NHS Covid-19 app, but was unable to prevent the use of QR codes as the primary basis for the system, which are inaccessible to those unable to see a poster’s location.</w:t>
      </w:r>
    </w:p>
    <w:p w14:paraId="43FC1263" w14:textId="77777777" w:rsidR="00DB7FF7" w:rsidRDefault="00DB7FF7" w:rsidP="00DB7FF7"/>
    <w:p w14:paraId="385A293F" w14:textId="215418A5" w:rsidR="00DB7FF7" w:rsidRDefault="00DB7FF7" w:rsidP="00DB7FF7">
      <w:pPr>
        <w:pStyle w:val="ListParagraph"/>
        <w:numPr>
          <w:ilvl w:val="0"/>
          <w:numId w:val="25"/>
        </w:numPr>
      </w:pPr>
      <w:r>
        <w:t>Equality Act public sector duty accessibility considerations must be made part of the planning and commissioning process</w:t>
      </w:r>
      <w:r w:rsidR="00E20D18">
        <w:t xml:space="preserve"> for new systems</w:t>
      </w:r>
      <w:r>
        <w:t xml:space="preserve"> and included in testing from the earliest stage possible.</w:t>
      </w:r>
    </w:p>
    <w:p w14:paraId="75ED2216" w14:textId="77777777" w:rsidR="00DB7FF7" w:rsidRDefault="00DB7FF7" w:rsidP="00DB7FF7"/>
    <w:p w14:paraId="25419BC8" w14:textId="77777777" w:rsidR="00DB7FF7" w:rsidRDefault="00DB7FF7" w:rsidP="00DB7FF7">
      <w:pPr>
        <w:pStyle w:val="Heading2"/>
      </w:pPr>
      <w:r>
        <w:t>Food and essentials</w:t>
      </w:r>
    </w:p>
    <w:p w14:paraId="27257555" w14:textId="63EB130D" w:rsidR="00DB7FF7" w:rsidRDefault="00DB7FF7" w:rsidP="00412846">
      <w:pPr>
        <w:ind w:left="720" w:right="-46"/>
        <w:rPr>
          <w:lang w:eastAsia="en-US"/>
        </w:rPr>
      </w:pPr>
      <w:r>
        <w:rPr>
          <w:lang w:eastAsia="en-US"/>
        </w:rPr>
        <w:t>“</w:t>
      </w:r>
      <w:r w:rsidRPr="00F06788">
        <w:rPr>
          <w:lang w:eastAsia="en-US"/>
        </w:rPr>
        <w:t xml:space="preserve">Government adverts </w:t>
      </w:r>
      <w:proofErr w:type="gramStart"/>
      <w:r w:rsidRPr="00F06788">
        <w:rPr>
          <w:lang w:eastAsia="en-US"/>
        </w:rPr>
        <w:t>say</w:t>
      </w:r>
      <w:proofErr w:type="gramEnd"/>
      <w:r w:rsidRPr="00F06788">
        <w:rPr>
          <w:lang w:eastAsia="en-US"/>
        </w:rPr>
        <w:t xml:space="preserve"> ‘stay home, save lives’ but blind people who rely on online food shopping are being forced to go</w:t>
      </w:r>
      <w:r w:rsidR="008C4884">
        <w:rPr>
          <w:lang w:eastAsia="en-US"/>
        </w:rPr>
        <w:t xml:space="preserve"> [out]</w:t>
      </w:r>
      <w:r w:rsidRPr="00F06788">
        <w:rPr>
          <w:lang w:eastAsia="en-US"/>
        </w:rPr>
        <w:t xml:space="preserve"> shopping</w:t>
      </w:r>
      <w:r w:rsidR="008C4884">
        <w:rPr>
          <w:lang w:eastAsia="en-US"/>
        </w:rPr>
        <w:t>.</w:t>
      </w:r>
      <w:r>
        <w:rPr>
          <w:lang w:eastAsia="en-US"/>
        </w:rPr>
        <w:t>”</w:t>
      </w:r>
    </w:p>
    <w:p w14:paraId="4C46C060" w14:textId="77777777" w:rsidR="00412846" w:rsidRDefault="00412846" w:rsidP="00412846">
      <w:pPr>
        <w:ind w:right="-46"/>
        <w:rPr>
          <w:lang w:eastAsia="en-US"/>
        </w:rPr>
      </w:pPr>
    </w:p>
    <w:p w14:paraId="6312FE64" w14:textId="37F9E625" w:rsidR="00DB7FF7" w:rsidRDefault="00DB7FF7" w:rsidP="00DB7FF7">
      <w:r>
        <w:t xml:space="preserve">Supermarkets were instructed by the Department for the Environment, Food and Rural Affairs (Defra) to prioritise the 1.5m people </w:t>
      </w:r>
      <w:r w:rsidR="00C666BF">
        <w:t>classed as</w:t>
      </w:r>
      <w:r>
        <w:t xml:space="preserve"> extremely clinically vulnerable</w:t>
      </w:r>
      <w:r w:rsidR="00C666BF">
        <w:t xml:space="preserve"> to coronavirus</w:t>
      </w:r>
      <w:r>
        <w:t xml:space="preserve">. In the days following, we heard from </w:t>
      </w:r>
      <w:r w:rsidR="00253436">
        <w:t xml:space="preserve">blind and partially sighted </w:t>
      </w:r>
      <w:r>
        <w:t xml:space="preserve">people used to relying on supermarket deliveries that this service </w:t>
      </w:r>
      <w:r w:rsidR="00CB79A2">
        <w:t xml:space="preserve">had been </w:t>
      </w:r>
      <w:r w:rsidR="008C4414">
        <w:t>withdrawn</w:t>
      </w:r>
      <w:r>
        <w:t xml:space="preserve">. </w:t>
      </w:r>
    </w:p>
    <w:p w14:paraId="6AB62B3A" w14:textId="77777777" w:rsidR="00DB7FF7" w:rsidRDefault="00DB7FF7" w:rsidP="00DB7FF7"/>
    <w:p w14:paraId="69A5354C" w14:textId="34E803F0" w:rsidR="00DB7FF7" w:rsidRDefault="00DB7FF7" w:rsidP="00DB7FF7">
      <w:r>
        <w:t xml:space="preserve">Many </w:t>
      </w:r>
      <w:r w:rsidR="00253436">
        <w:t xml:space="preserve">blind and partially sighted </w:t>
      </w:r>
      <w:r>
        <w:t xml:space="preserve">people had relied on this service for access to groceries for years, with some supermarkets like Sainsbury’s already </w:t>
      </w:r>
      <w:r w:rsidR="00253436">
        <w:t xml:space="preserve">having a </w:t>
      </w:r>
      <w:r>
        <w:t>priorit</w:t>
      </w:r>
      <w:r w:rsidR="00253436">
        <w:t>y customer list for disabled people</w:t>
      </w:r>
      <w:r>
        <w:t xml:space="preserve">. This </w:t>
      </w:r>
      <w:r>
        <w:lastRenderedPageBreak/>
        <w:t>instruction</w:t>
      </w:r>
      <w:r w:rsidR="00253436">
        <w:t xml:space="preserve"> from the Government</w:t>
      </w:r>
      <w:r>
        <w:t>, at a stroke, left many blind and partially sighted people unable to access a</w:t>
      </w:r>
      <w:r w:rsidR="00253436">
        <w:t>n online delivery</w:t>
      </w:r>
      <w:r>
        <w:t xml:space="preserve"> slot, and without access to food.</w:t>
      </w:r>
    </w:p>
    <w:p w14:paraId="01FA8DAA" w14:textId="77777777" w:rsidR="00DB7FF7" w:rsidRDefault="00DB7FF7" w:rsidP="00DB7FF7"/>
    <w:p w14:paraId="04195933" w14:textId="77777777" w:rsidR="00DB7FF7" w:rsidRPr="00820BD9" w:rsidRDefault="00DB7FF7" w:rsidP="00DB7FF7">
      <w:pPr>
        <w:ind w:left="720" w:right="-46"/>
        <w:rPr>
          <w:szCs w:val="28"/>
          <w:lang w:eastAsia="en-US"/>
        </w:rPr>
      </w:pPr>
      <w:r>
        <w:rPr>
          <w:lang w:eastAsia="en-US"/>
        </w:rPr>
        <w:t>“</w:t>
      </w:r>
      <w:r w:rsidRPr="00820BD9">
        <w:rPr>
          <w:lang w:eastAsia="en-US"/>
        </w:rPr>
        <w:t>I’m registered blind with only central vision on my left and it’s so hard with everything going on. No online shopping spots and no help in shops</w:t>
      </w:r>
      <w:r>
        <w:rPr>
          <w:lang w:eastAsia="en-US"/>
        </w:rPr>
        <w:t>”</w:t>
      </w:r>
    </w:p>
    <w:p w14:paraId="5B7FB3F9" w14:textId="77777777" w:rsidR="00DB7FF7" w:rsidRDefault="00DB7FF7" w:rsidP="00DB7FF7"/>
    <w:p w14:paraId="4D283C00" w14:textId="49400819" w:rsidR="00DB7FF7" w:rsidRDefault="00DB7FF7" w:rsidP="00DB7FF7">
      <w:r>
        <w:t xml:space="preserve">At the same time, those </w:t>
      </w:r>
      <w:r w:rsidR="00E661A1">
        <w:t xml:space="preserve">blind and partially sighted </w:t>
      </w:r>
      <w:r>
        <w:t xml:space="preserve">people who had previously shopped in person found </w:t>
      </w:r>
      <w:r w:rsidRPr="726B6A37">
        <w:t>it</w:t>
      </w:r>
      <w:r>
        <w:t xml:space="preserve"> </w:t>
      </w:r>
      <w:r w:rsidRPr="726B6A37">
        <w:t>difficult</w:t>
      </w:r>
      <w:r>
        <w:t xml:space="preserve"> or impossible </w:t>
      </w:r>
      <w:r w:rsidRPr="726B6A37">
        <w:t>to</w:t>
      </w:r>
      <w:r>
        <w:t xml:space="preserve"> </w:t>
      </w:r>
      <w:r w:rsidRPr="726B6A37">
        <w:t>navigate</w:t>
      </w:r>
      <w:r>
        <w:t xml:space="preserve"> </w:t>
      </w:r>
      <w:r w:rsidRPr="726B6A37">
        <w:t>supermarkets</w:t>
      </w:r>
      <w:r>
        <w:t xml:space="preserve"> with social distancing measures – new queuing rules, layout changes, </w:t>
      </w:r>
      <w:r w:rsidRPr="726B6A37">
        <w:t>markings</w:t>
      </w:r>
      <w:r>
        <w:t xml:space="preserve"> </w:t>
      </w:r>
      <w:r w:rsidRPr="726B6A37">
        <w:t>on</w:t>
      </w:r>
      <w:r>
        <w:t xml:space="preserve"> </w:t>
      </w:r>
      <w:r w:rsidRPr="726B6A37">
        <w:t>the</w:t>
      </w:r>
      <w:r>
        <w:t xml:space="preserve"> </w:t>
      </w:r>
      <w:r w:rsidRPr="726B6A37">
        <w:t>floor</w:t>
      </w:r>
      <w:r>
        <w:t xml:space="preserve"> </w:t>
      </w:r>
      <w:r w:rsidRPr="726B6A37">
        <w:t>indicating</w:t>
      </w:r>
      <w:r>
        <w:t xml:space="preserve"> </w:t>
      </w:r>
      <w:r w:rsidRPr="726B6A37">
        <w:t>where</w:t>
      </w:r>
      <w:r>
        <w:t xml:space="preserve"> </w:t>
      </w:r>
      <w:r w:rsidRPr="726B6A37">
        <w:t>to</w:t>
      </w:r>
      <w:r>
        <w:t xml:space="preserve"> </w:t>
      </w:r>
      <w:r w:rsidRPr="726B6A37">
        <w:t>stand</w:t>
      </w:r>
      <w:r>
        <w:rPr>
          <w:szCs w:val="28"/>
        </w:rPr>
        <w:t>,</w:t>
      </w:r>
      <w:r>
        <w:t xml:space="preserve"> instructions not to pick up goods to check, one-way systems, increased signage, or the addition of difficult-to-see Perspex screens. Some supermarkets only allowed one adult from a household inside at once, so </w:t>
      </w:r>
      <w:r w:rsidRPr="726B6A37">
        <w:t>preventing</w:t>
      </w:r>
      <w:r>
        <w:t xml:space="preserve"> </w:t>
      </w:r>
      <w:r w:rsidRPr="726B6A37">
        <w:t>the</w:t>
      </w:r>
      <w:r>
        <w:t xml:space="preserve"> </w:t>
      </w:r>
      <w:r w:rsidRPr="726B6A37">
        <w:t>use</w:t>
      </w:r>
      <w:r>
        <w:t xml:space="preserve"> </w:t>
      </w:r>
      <w:r w:rsidRPr="726B6A37">
        <w:t>of</w:t>
      </w:r>
      <w:r>
        <w:t xml:space="preserve"> </w:t>
      </w:r>
      <w:r w:rsidRPr="726B6A37">
        <w:t>a</w:t>
      </w:r>
      <w:r>
        <w:t xml:space="preserve"> </w:t>
      </w:r>
      <w:r w:rsidRPr="726B6A37">
        <w:t>guide</w:t>
      </w:r>
      <w:r>
        <w:t xml:space="preserve">. </w:t>
      </w:r>
      <w:r w:rsidR="00E661A1">
        <w:t xml:space="preserve">And those who had relied on a guide from outside of their household to take them shopping were no longer allowed within 2m of that person. </w:t>
      </w:r>
      <w:r>
        <w:t>S</w:t>
      </w:r>
      <w:r w:rsidRPr="726B6A37">
        <w:t>ocial</w:t>
      </w:r>
      <w:r>
        <w:t xml:space="preserve"> </w:t>
      </w:r>
      <w:r w:rsidRPr="726B6A37">
        <w:t>distancing</w:t>
      </w:r>
      <w:r>
        <w:t xml:space="preserve"> </w:t>
      </w:r>
      <w:r w:rsidR="00E661A1">
        <w:t xml:space="preserve">also </w:t>
      </w:r>
      <w:r w:rsidRPr="726B6A37">
        <w:t>m</w:t>
      </w:r>
      <w:r>
        <w:t xml:space="preserve">ade </w:t>
      </w:r>
      <w:r>
        <w:rPr>
          <w:color w:val="000000"/>
          <w:shd w:val="clear" w:color="auto" w:fill="FFFFFF"/>
        </w:rPr>
        <w:t>it is less easy to seek assistance from staff who were understandably keen to keep their distance</w:t>
      </w:r>
      <w:r w:rsidRPr="00B4601E">
        <w:rPr>
          <w:szCs w:val="28"/>
        </w:rPr>
        <w:t>.</w:t>
      </w:r>
      <w:r>
        <w:rPr>
          <w:szCs w:val="28"/>
        </w:rPr>
        <w:t xml:space="preserve"> </w:t>
      </w:r>
    </w:p>
    <w:p w14:paraId="1B92B3C7" w14:textId="77777777" w:rsidR="00DB7FF7" w:rsidRDefault="00DB7FF7" w:rsidP="00DB7FF7"/>
    <w:p w14:paraId="6607A2B8" w14:textId="38838604" w:rsidR="00DB7FF7" w:rsidRDefault="00DB7FF7" w:rsidP="00DB7FF7">
      <w:r>
        <w:t>At one stage the RNIB helpline was getting over 100 calls a day about food – something we never usually hear about. Our research</w:t>
      </w:r>
      <w:r w:rsidR="00CA22DF">
        <w:t xml:space="preserve"> in early May 2020</w:t>
      </w:r>
      <w:r>
        <w:t xml:space="preserve"> found 74% of respondents were concerned about getting access to food while 21% of people had had to ration food, impacting both their physical and mental health. </w:t>
      </w:r>
    </w:p>
    <w:p w14:paraId="4DFA6D58" w14:textId="77777777" w:rsidR="00DB7FF7" w:rsidRDefault="00DB7FF7" w:rsidP="00DB7FF7"/>
    <w:p w14:paraId="7F57FDA4" w14:textId="620B22BC" w:rsidR="00DB7FF7" w:rsidRDefault="00DB7FF7" w:rsidP="0007403A">
      <w:r>
        <w:t>RNIB, Visionary, Thomas Pocklington Trust, Vision UK and Guide Dogs wrote to Defra raising this issue on 27 March</w:t>
      </w:r>
      <w:r w:rsidR="0007403A">
        <w:t xml:space="preserve"> and</w:t>
      </w:r>
      <w:r>
        <w:t xml:space="preserve"> submitted our joint petition with 22,653 signatures </w:t>
      </w:r>
      <w:r w:rsidR="00CA22DF">
        <w:t>in April</w:t>
      </w:r>
      <w:r>
        <w:t xml:space="preserve">, calling for priority delivery slots to be given to those </w:t>
      </w:r>
      <w:r w:rsidR="00CA22DF">
        <w:t xml:space="preserve">blind and partially sighted </w:t>
      </w:r>
      <w:r>
        <w:t>people that need them</w:t>
      </w:r>
      <w:r w:rsidR="00647E12">
        <w:t xml:space="preserve"> resulting in a discussion between o</w:t>
      </w:r>
      <w:r>
        <w:t xml:space="preserve">ur Chief Executive </w:t>
      </w:r>
      <w:r w:rsidR="00647E12">
        <w:t xml:space="preserve">and </w:t>
      </w:r>
      <w:r>
        <w:t xml:space="preserve">Defra officials. Ultimately, RNIB’s helpline was authorised to refer </w:t>
      </w:r>
      <w:r w:rsidR="00644C17">
        <w:t xml:space="preserve">blind and partially sighted </w:t>
      </w:r>
      <w:r>
        <w:t>people</w:t>
      </w:r>
      <w:r w:rsidR="00644C17">
        <w:t xml:space="preserve"> who need them</w:t>
      </w:r>
      <w:r>
        <w:t xml:space="preserve"> for priority online delivery slots.</w:t>
      </w:r>
    </w:p>
    <w:p w14:paraId="6DAA86F8" w14:textId="77777777" w:rsidR="00DB7FF7" w:rsidRDefault="00DB7FF7" w:rsidP="00DB7FF7">
      <w:pPr>
        <w:textAlignment w:val="baseline"/>
      </w:pPr>
    </w:p>
    <w:p w14:paraId="4208C4D1" w14:textId="77777777" w:rsidR="00DB7FF7" w:rsidRDefault="00DB7FF7" w:rsidP="00DB7FF7">
      <w:pPr>
        <w:textAlignment w:val="baseline"/>
      </w:pPr>
      <w:r>
        <w:t xml:space="preserve">Over the course of the year, RNIB has also been in conversation with supermarkets, to share best practice on how best to embed accessibility considerations into any operational guidelines, and ensure that the welfare of customers with sight loss is not put at risk. These guidelines </w:t>
      </w:r>
      <w:r>
        <w:lastRenderedPageBreak/>
        <w:t xml:space="preserve">include advice on visual indicators, social distancing and accessing payment. </w:t>
      </w:r>
    </w:p>
    <w:p w14:paraId="65734EFB" w14:textId="77777777" w:rsidR="00DB7FF7" w:rsidRDefault="00DB7FF7" w:rsidP="00DB7FF7">
      <w:pPr>
        <w:textAlignment w:val="baseline"/>
      </w:pPr>
    </w:p>
    <w:p w14:paraId="13A9D0D9" w14:textId="77777777" w:rsidR="00DB7FF7" w:rsidRDefault="00DB7FF7" w:rsidP="00DB7FF7">
      <w:pPr>
        <w:textAlignment w:val="baseline"/>
      </w:pPr>
      <w:r>
        <w:t xml:space="preserve">Several supermarkets committed to specifically helping blind and partially sighted people in store. As a result of this outreach we have been able to build relationships with supermarkets to create workable solutions to help increase access to groceries for blind and partially sighted people. </w:t>
      </w:r>
    </w:p>
    <w:p w14:paraId="74BDCA41" w14:textId="77777777" w:rsidR="00DB7FF7" w:rsidRDefault="00DB7FF7" w:rsidP="00DB7FF7">
      <w:pPr>
        <w:textAlignment w:val="baseline"/>
      </w:pPr>
    </w:p>
    <w:p w14:paraId="30050D03" w14:textId="60406DFF" w:rsidR="00DB7FF7" w:rsidRPr="00314399" w:rsidRDefault="00DB7FF7" w:rsidP="00314399">
      <w:pPr>
        <w:rPr>
          <w:rFonts w:cs="Arial"/>
          <w:bCs/>
          <w:szCs w:val="28"/>
        </w:rPr>
      </w:pPr>
      <w:r w:rsidRPr="00314399">
        <w:rPr>
          <w:rFonts w:cs="Arial"/>
          <w:bCs/>
          <w:szCs w:val="28"/>
        </w:rPr>
        <w:t>The decision to prioritise the shielding population for supermarket delivery contributed to a huge food access problem for disabled people. This unintended consequence could have been prevented if disabled people</w:t>
      </w:r>
      <w:r w:rsidR="00A91930">
        <w:rPr>
          <w:rFonts w:cs="Arial"/>
          <w:bCs/>
          <w:szCs w:val="28"/>
        </w:rPr>
        <w:t xml:space="preserve"> or their organisations</w:t>
      </w:r>
      <w:r w:rsidRPr="00314399">
        <w:rPr>
          <w:rFonts w:cs="Arial"/>
          <w:bCs/>
          <w:szCs w:val="28"/>
        </w:rPr>
        <w:t xml:space="preserve">, who understood many </w:t>
      </w:r>
      <w:r w:rsidR="00A91930">
        <w:rPr>
          <w:rFonts w:cs="Arial"/>
          <w:bCs/>
          <w:szCs w:val="28"/>
        </w:rPr>
        <w:t>blind and partially sighted</w:t>
      </w:r>
      <w:r w:rsidR="00A91930" w:rsidRPr="00314399">
        <w:rPr>
          <w:rFonts w:cs="Arial"/>
          <w:bCs/>
          <w:szCs w:val="28"/>
        </w:rPr>
        <w:t xml:space="preserve"> </w:t>
      </w:r>
      <w:r w:rsidRPr="00314399">
        <w:rPr>
          <w:rFonts w:cs="Arial"/>
          <w:bCs/>
          <w:szCs w:val="28"/>
        </w:rPr>
        <w:t>peoples’ reliance on food delivery, had been consulted.</w:t>
      </w:r>
    </w:p>
    <w:p w14:paraId="4CD0E70F" w14:textId="77777777" w:rsidR="00DB7FF7" w:rsidRPr="00E527DB" w:rsidRDefault="00DB7FF7" w:rsidP="00DB7FF7">
      <w:pPr>
        <w:textAlignment w:val="baseline"/>
        <w:rPr>
          <w:highlight w:val="yellow"/>
        </w:rPr>
      </w:pPr>
    </w:p>
    <w:p w14:paraId="053D026B" w14:textId="22C8B877" w:rsidR="00DB7FF7" w:rsidRPr="008A5E04" w:rsidRDefault="00A91930" w:rsidP="00873DED">
      <w:pPr>
        <w:pStyle w:val="ListParagraph"/>
        <w:numPr>
          <w:ilvl w:val="0"/>
          <w:numId w:val="25"/>
        </w:numPr>
        <w:ind w:left="851" w:hanging="425"/>
        <w:textAlignment w:val="baseline"/>
      </w:pPr>
      <w:r>
        <w:t>A</w:t>
      </w:r>
      <w:r w:rsidR="00DB7FF7" w:rsidRPr="008A5E04">
        <w:t>ccessibility best practice should be permanently embedded in guidance for commercial and cultural business by BEIS and DCMS, and specific guidance for future emergency response should include reasonable adjustment planning from the outset.</w:t>
      </w:r>
    </w:p>
    <w:p w14:paraId="10927FCB" w14:textId="77777777" w:rsidR="00DB7FF7" w:rsidRDefault="00DB7FF7" w:rsidP="00DB7FF7"/>
    <w:p w14:paraId="5F3D35B5" w14:textId="77777777" w:rsidR="00DB7FF7" w:rsidRDefault="00DB7FF7" w:rsidP="00DB7FF7">
      <w:pPr>
        <w:pStyle w:val="Heading2"/>
      </w:pPr>
      <w:r>
        <w:t>Sighted guiding</w:t>
      </w:r>
    </w:p>
    <w:p w14:paraId="4A424BFA" w14:textId="77777777" w:rsidR="00DB7FF7" w:rsidRDefault="00DB7FF7" w:rsidP="00DB7FF7">
      <w:r>
        <w:t>Sighted guiding is support from a third party, that enables someone whose vision isn’t sufficient to navigate an unfamiliar environment.</w:t>
      </w:r>
    </w:p>
    <w:p w14:paraId="6C698CE2" w14:textId="77777777" w:rsidR="00DB7FF7" w:rsidRDefault="00DB7FF7" w:rsidP="00DB7FF7">
      <w:r>
        <w:t>RNIB raised sighted guiding as an issue with DHSC in March 2020, and was directed to guidance produced for unpaid carers who were could enter households to provide personal support, with suitable mitigation including Personal Protective Equipment (PPE). However, the definition of activities undertaken by a carer used in the guidance excluded sighted guiders.</w:t>
      </w:r>
    </w:p>
    <w:p w14:paraId="284EBCDA" w14:textId="77777777" w:rsidR="00DB7FF7" w:rsidRDefault="00DB7FF7" w:rsidP="00DB7FF7"/>
    <w:p w14:paraId="6FAFCFAF" w14:textId="09596521" w:rsidR="00DB7FF7" w:rsidRDefault="00DB7FF7" w:rsidP="00DB7FF7">
      <w:r>
        <w:t xml:space="preserve">The impact of this lack of foresight was to isolate </w:t>
      </w:r>
      <w:r w:rsidR="00DF76FB">
        <w:t xml:space="preserve">blind and partially sighted </w:t>
      </w:r>
      <w:r>
        <w:t>people at home, preventing them from taking advantage of the limited options for socialising, exercising, or visiting family members in adult care settings, with inevitable consequences for their mental health and wellbeing.</w:t>
      </w:r>
    </w:p>
    <w:p w14:paraId="46BF5A45" w14:textId="77777777" w:rsidR="00DB7FF7" w:rsidRDefault="00DB7FF7" w:rsidP="00DB7FF7"/>
    <w:p w14:paraId="35F6DFE9" w14:textId="77777777" w:rsidR="00DB7FF7" w:rsidRDefault="00DB7FF7" w:rsidP="00DB7FF7">
      <w:pPr>
        <w:ind w:left="720"/>
      </w:pPr>
      <w:r>
        <w:t xml:space="preserve">“Because I live alone the isolation has been very difficult. I would usually go for walks with friends or family. However, they are so fearful of being fined as they live outside of my household ... I felt </w:t>
      </w:r>
      <w:r>
        <w:lastRenderedPageBreak/>
        <w:t>like I had been making so much progress before lockdown and now it’s as though I have taken 10 steps backwards.”</w:t>
      </w:r>
    </w:p>
    <w:p w14:paraId="5AF8B520" w14:textId="77777777" w:rsidR="00DB7FF7" w:rsidRDefault="00DB7FF7" w:rsidP="00DB7FF7">
      <w:pPr>
        <w:pStyle w:val="ListBullet"/>
        <w:numPr>
          <w:ilvl w:val="0"/>
          <w:numId w:val="0"/>
        </w:numPr>
      </w:pPr>
    </w:p>
    <w:p w14:paraId="12497168" w14:textId="43AC8389" w:rsidR="00DB7FF7" w:rsidRDefault="003E090F" w:rsidP="00DB7FF7">
      <w:r>
        <w:t xml:space="preserve">It wasn’t until </w:t>
      </w:r>
      <w:r w:rsidR="00D7378F">
        <w:t xml:space="preserve">six months later, in </w:t>
      </w:r>
      <w:r>
        <w:t xml:space="preserve">September 2020 that DHSC published </w:t>
      </w:r>
      <w:r w:rsidR="00DB7FF7">
        <w:t xml:space="preserve">“Supporting people outside their home” (currently titled “Finding support outside of your home during coronavirus”), which did help clarify that </w:t>
      </w:r>
      <w:r w:rsidR="00F27187">
        <w:t xml:space="preserve">disabled people were allowed to use </w:t>
      </w:r>
      <w:r w:rsidR="00DB7FF7">
        <w:t xml:space="preserve">support </w:t>
      </w:r>
      <w:r w:rsidR="00F27187">
        <w:t xml:space="preserve">from outside their household to get around </w:t>
      </w:r>
      <w:r w:rsidR="00DB7FF7">
        <w:t xml:space="preserve">outside of the house. </w:t>
      </w:r>
    </w:p>
    <w:p w14:paraId="26906206" w14:textId="77777777" w:rsidR="00DB7FF7" w:rsidRDefault="00DB7FF7" w:rsidP="00DB7FF7"/>
    <w:p w14:paraId="0C0D3F59" w14:textId="77777777" w:rsidR="00DB7FF7" w:rsidRDefault="00DB7FF7" w:rsidP="00DB7FF7">
      <w:r>
        <w:t>The situation would be improved through the implementation of recommendation 1.</w:t>
      </w:r>
    </w:p>
    <w:p w14:paraId="7343F187" w14:textId="77777777" w:rsidR="00DB7FF7" w:rsidRDefault="00DB7FF7" w:rsidP="00DB7FF7"/>
    <w:p w14:paraId="1095AABA" w14:textId="77777777" w:rsidR="00DB7FF7" w:rsidRDefault="00DB7FF7" w:rsidP="00DB7FF7">
      <w:pPr>
        <w:pStyle w:val="Heading2"/>
      </w:pPr>
      <w:r>
        <w:t>Streets and exercise</w:t>
      </w:r>
    </w:p>
    <w:p w14:paraId="58C35D96" w14:textId="77777777" w:rsidR="00DB7FF7" w:rsidRDefault="00DB7FF7" w:rsidP="00DB7FF7">
      <w:r>
        <w:t>The importance of the contribution of exercise to health and wellbeing was established by government early on, and changes to regulations have attempted to protect individual citizens’ ability to leave their house for exercise and essential journeys, whenever this was safe.</w:t>
      </w:r>
    </w:p>
    <w:p w14:paraId="59EA3049" w14:textId="77777777" w:rsidR="00DB7FF7" w:rsidRDefault="00DB7FF7" w:rsidP="00DB7FF7"/>
    <w:p w14:paraId="4D4EFBF3" w14:textId="57CD3A85" w:rsidR="00DB7FF7" w:rsidRDefault="00CF3875" w:rsidP="00DB7FF7">
      <w:r>
        <w:t>L</w:t>
      </w:r>
      <w:r w:rsidR="00DB7FF7">
        <w:t>ocal authorities</w:t>
      </w:r>
      <w:r>
        <w:t xml:space="preserve"> were instructed by the Government to carry out</w:t>
      </w:r>
      <w:r w:rsidR="00873DED">
        <w:t xml:space="preserve"> </w:t>
      </w:r>
      <w:r w:rsidR="00DB7FF7">
        <w:t xml:space="preserve">rapid street changes with the intention of enabling more cycling/social distancing. </w:t>
      </w:r>
      <w:r>
        <w:t>However</w:t>
      </w:r>
      <w:r w:rsidR="00002824">
        <w:t>, because of the timescales involved</w:t>
      </w:r>
      <w:r w:rsidR="00DB7FF7">
        <w:t xml:space="preserve"> local authorities have rarely carried out proper equality impact assessments</w:t>
      </w:r>
      <w:r w:rsidR="00002824">
        <w:t>.</w:t>
      </w:r>
    </w:p>
    <w:p w14:paraId="146309BC" w14:textId="2232959C" w:rsidR="00DB7FF7" w:rsidRDefault="00DB7FF7" w:rsidP="00DB7FF7"/>
    <w:p w14:paraId="36793376" w14:textId="648D7882" w:rsidR="00DB7FF7" w:rsidRDefault="00DB7FF7" w:rsidP="00DB7FF7">
      <w:r>
        <w:t xml:space="preserve">The effect of these changes has </w:t>
      </w:r>
      <w:r w:rsidR="0014606D">
        <w:t xml:space="preserve">in some cases </w:t>
      </w:r>
      <w:r>
        <w:t>been to</w:t>
      </w:r>
      <w:r w:rsidR="0014606D">
        <w:t xml:space="preserve"> </w:t>
      </w:r>
      <w:proofErr w:type="spellStart"/>
      <w:r w:rsidR="0014606D">
        <w:t>inadvertantly</w:t>
      </w:r>
      <w:proofErr w:type="spellEnd"/>
      <w:r>
        <w:t xml:space="preserve"> make streets less accessible for previously confident and independent blind and partially sighted people.</w:t>
      </w:r>
    </w:p>
    <w:p w14:paraId="62B7F840" w14:textId="77777777" w:rsidR="00DB7FF7" w:rsidRDefault="00DB7FF7" w:rsidP="00DB7FF7"/>
    <w:p w14:paraId="46BBACE8" w14:textId="7124AD14" w:rsidR="00DB7FF7" w:rsidRDefault="00DB7FF7" w:rsidP="00DB7FF7">
      <w:r>
        <w:t>We raised th</w:t>
      </w:r>
      <w:r w:rsidR="008D0DBE">
        <w:t>e risk of changes being made without proper consultation and therefore being unlawful</w:t>
      </w:r>
      <w:r>
        <w:t xml:space="preserve"> directly with the Government in Spring 2020</w:t>
      </w:r>
      <w:r w:rsidR="008D0DBE">
        <w:t>.</w:t>
      </w:r>
      <w:r>
        <w:t xml:space="preserve"> </w:t>
      </w:r>
      <w:r w:rsidR="008D0DBE">
        <w:t>A</w:t>
      </w:r>
      <w:r>
        <w:t xml:space="preserve"> recent court case, by the London Taxi Drivers Association found the guidance for London’s </w:t>
      </w:r>
      <w:proofErr w:type="spellStart"/>
      <w:r>
        <w:t>Streetspace</w:t>
      </w:r>
      <w:proofErr w:type="spellEnd"/>
      <w:r>
        <w:t xml:space="preserve"> scheme unlawful because, amongst other things, it failed to take account of the needs of disabled people.</w:t>
      </w:r>
    </w:p>
    <w:p w14:paraId="28E50B36" w14:textId="77777777" w:rsidR="00DB7FF7" w:rsidRDefault="00DB7FF7" w:rsidP="00DB7FF7"/>
    <w:p w14:paraId="75EBE2AB" w14:textId="43A6B00E" w:rsidR="00DB7FF7" w:rsidRDefault="00DB7FF7" w:rsidP="00DB7FF7">
      <w:r>
        <w:t xml:space="preserve">RNIB </w:t>
      </w:r>
      <w:r w:rsidR="004857BD">
        <w:t>is</w:t>
      </w:r>
      <w:r>
        <w:t xml:space="preserve"> develop</w:t>
      </w:r>
      <w:r w:rsidR="004857BD">
        <w:t>ing</w:t>
      </w:r>
      <w:r>
        <w:t xml:space="preserve"> “Key principles of inclusive street design”, in response to the volume of short-deadline local consultation, to establish a baseline for safe, equitable streetscapes.</w:t>
      </w:r>
    </w:p>
    <w:p w14:paraId="7563A1F8" w14:textId="77777777" w:rsidR="00DB7FF7" w:rsidRDefault="00DB7FF7" w:rsidP="00DB7FF7"/>
    <w:p w14:paraId="0A499E02" w14:textId="77777777" w:rsidR="00DB7FF7" w:rsidRDefault="00DB7FF7" w:rsidP="00DB7FF7">
      <w:pPr>
        <w:pStyle w:val="ListParagraph"/>
        <w:numPr>
          <w:ilvl w:val="0"/>
          <w:numId w:val="25"/>
        </w:numPr>
        <w:ind w:left="851" w:hanging="425"/>
      </w:pPr>
      <w:r>
        <w:lastRenderedPageBreak/>
        <w:t xml:space="preserve">RNIB’s ‘Key principles of inclusive street design’ should be used by central and local Government to ensure proposed street changes are designed inclusively from the outset. </w:t>
      </w:r>
    </w:p>
    <w:p w14:paraId="453F7064" w14:textId="77777777" w:rsidR="00DB7FF7" w:rsidRDefault="00DB7FF7" w:rsidP="00DB7FF7"/>
    <w:p w14:paraId="2DC798FA" w14:textId="77777777" w:rsidR="00DB7FF7" w:rsidRDefault="00DB7FF7" w:rsidP="00DB7FF7">
      <w:pPr>
        <w:pStyle w:val="Heading2"/>
        <w:rPr>
          <w:rFonts w:eastAsia="Arial"/>
        </w:rPr>
      </w:pPr>
      <w:r w:rsidRPr="726B6A37">
        <w:rPr>
          <w:rFonts w:eastAsia="Arial"/>
        </w:rPr>
        <w:t>Eye</w:t>
      </w:r>
      <w:r>
        <w:rPr>
          <w:rFonts w:eastAsia="Arial"/>
        </w:rPr>
        <w:t xml:space="preserve"> </w:t>
      </w:r>
      <w:r w:rsidRPr="726B6A37">
        <w:rPr>
          <w:rFonts w:eastAsia="Arial"/>
        </w:rPr>
        <w:t>health</w:t>
      </w:r>
    </w:p>
    <w:p w14:paraId="5D4470D5" w14:textId="27123BFC" w:rsidR="00DB7FF7" w:rsidRDefault="00DB7FF7" w:rsidP="00DB7FF7">
      <w:pPr>
        <w:rPr>
          <w:rFonts w:eastAsia="Arial" w:cs="Arial"/>
        </w:rPr>
      </w:pPr>
      <w:r>
        <w:rPr>
          <w:rFonts w:eastAsia="Arial" w:cs="Arial"/>
        </w:rPr>
        <w:t xml:space="preserve">Coronavirus has disrupted the delivery of routine eye checks carried out by high-street optometrists. This aspect of primary health provision relies on </w:t>
      </w:r>
      <w:r w:rsidR="008A66BA">
        <w:rPr>
          <w:rFonts w:eastAsia="Arial" w:cs="Arial"/>
        </w:rPr>
        <w:t>charging for appointments</w:t>
      </w:r>
      <w:r>
        <w:rPr>
          <w:rFonts w:eastAsia="Arial" w:cs="Arial"/>
        </w:rPr>
        <w:t xml:space="preserve"> to be sustainable, which already means that deprived areas with the greatest health need have the least provision. This is likely to be exacerbated following the disruption to business caused by coronavirus.</w:t>
      </w:r>
    </w:p>
    <w:p w14:paraId="25A97632" w14:textId="77777777" w:rsidR="00DB7FF7" w:rsidRDefault="00DB7FF7" w:rsidP="00DB7FF7">
      <w:pPr>
        <w:rPr>
          <w:rFonts w:eastAsia="Arial" w:cs="Arial"/>
        </w:rPr>
      </w:pPr>
    </w:p>
    <w:p w14:paraId="71281555" w14:textId="7F3E03B1" w:rsidR="00DB7FF7" w:rsidRDefault="00DB7FF7" w:rsidP="00DB7FF7">
      <w:pPr>
        <w:rPr>
          <w:rFonts w:eastAsia="Arial" w:cs="Arial"/>
        </w:rPr>
      </w:pPr>
      <w:r w:rsidRPr="726B6A37">
        <w:rPr>
          <w:rFonts w:eastAsia="Arial" w:cs="Arial"/>
        </w:rPr>
        <w:t>Since</w:t>
      </w:r>
      <w:r>
        <w:rPr>
          <w:rFonts w:eastAsia="Arial" w:cs="Arial"/>
        </w:rPr>
        <w:t xml:space="preserve"> </w:t>
      </w:r>
      <w:r w:rsidRPr="726B6A37">
        <w:rPr>
          <w:rFonts w:eastAsia="Arial" w:cs="Arial"/>
        </w:rPr>
        <w:t>late</w:t>
      </w:r>
      <w:r>
        <w:rPr>
          <w:rFonts w:eastAsia="Arial" w:cs="Arial"/>
        </w:rPr>
        <w:t xml:space="preserve"> </w:t>
      </w:r>
      <w:r w:rsidRPr="726B6A37">
        <w:rPr>
          <w:rFonts w:eastAsia="Arial" w:cs="Arial"/>
        </w:rPr>
        <w:t>March</w:t>
      </w:r>
      <w:r>
        <w:rPr>
          <w:rFonts w:eastAsia="Arial" w:cs="Arial"/>
        </w:rPr>
        <w:t xml:space="preserve"> </w:t>
      </w:r>
      <w:r w:rsidRPr="726B6A37">
        <w:rPr>
          <w:rFonts w:eastAsia="Arial" w:cs="Arial"/>
        </w:rPr>
        <w:t>2020,</w:t>
      </w:r>
      <w:r>
        <w:rPr>
          <w:rFonts w:eastAsia="Arial" w:cs="Arial"/>
        </w:rPr>
        <w:t xml:space="preserve"> </w:t>
      </w:r>
      <w:r w:rsidRPr="726B6A37">
        <w:rPr>
          <w:rFonts w:eastAsia="Arial" w:cs="Arial"/>
        </w:rPr>
        <w:t>throughout</w:t>
      </w:r>
      <w:r>
        <w:rPr>
          <w:rFonts w:eastAsia="Arial" w:cs="Arial"/>
        </w:rPr>
        <w:t xml:space="preserve"> </w:t>
      </w:r>
      <w:r w:rsidRPr="726B6A37">
        <w:rPr>
          <w:rFonts w:eastAsia="Arial" w:cs="Arial"/>
        </w:rPr>
        <w:t>the</w:t>
      </w:r>
      <w:r>
        <w:rPr>
          <w:rFonts w:eastAsia="Arial" w:cs="Arial"/>
        </w:rPr>
        <w:t xml:space="preserve"> </w:t>
      </w:r>
      <w:r w:rsidRPr="726B6A37">
        <w:rPr>
          <w:rFonts w:eastAsia="Arial" w:cs="Arial"/>
        </w:rPr>
        <w:t>UK,</w:t>
      </w:r>
      <w:r>
        <w:rPr>
          <w:rFonts w:eastAsia="Arial" w:cs="Arial"/>
        </w:rPr>
        <w:t xml:space="preserve"> </w:t>
      </w:r>
      <w:r w:rsidRPr="726B6A37">
        <w:rPr>
          <w:rFonts w:eastAsia="Arial" w:cs="Arial"/>
        </w:rPr>
        <w:t>significant</w:t>
      </w:r>
      <w:r>
        <w:rPr>
          <w:rFonts w:eastAsia="Arial" w:cs="Arial"/>
        </w:rPr>
        <w:t xml:space="preserve"> </w:t>
      </w:r>
      <w:r w:rsidRPr="726B6A37">
        <w:rPr>
          <w:rFonts w:eastAsia="Arial" w:cs="Arial"/>
        </w:rPr>
        <w:t>numbers</w:t>
      </w:r>
      <w:r>
        <w:rPr>
          <w:rFonts w:eastAsia="Arial" w:cs="Arial"/>
        </w:rPr>
        <w:t xml:space="preserve"> </w:t>
      </w:r>
      <w:r w:rsidRPr="726B6A37">
        <w:rPr>
          <w:rFonts w:eastAsia="Arial" w:cs="Arial"/>
        </w:rPr>
        <w:t>of</w:t>
      </w:r>
      <w:r>
        <w:rPr>
          <w:rFonts w:eastAsia="Arial" w:cs="Arial"/>
        </w:rPr>
        <w:t xml:space="preserve"> </w:t>
      </w:r>
      <w:r w:rsidR="00342BFF">
        <w:rPr>
          <w:rFonts w:eastAsia="Arial" w:cs="Arial"/>
        </w:rPr>
        <w:t xml:space="preserve">secondary </w:t>
      </w:r>
      <w:r w:rsidRPr="726B6A37">
        <w:rPr>
          <w:rFonts w:eastAsia="Arial" w:cs="Arial"/>
        </w:rPr>
        <w:t>eye</w:t>
      </w:r>
      <w:r>
        <w:rPr>
          <w:rFonts w:eastAsia="Arial" w:cs="Arial"/>
        </w:rPr>
        <w:t xml:space="preserve"> </w:t>
      </w:r>
      <w:r w:rsidRPr="726B6A37">
        <w:rPr>
          <w:rFonts w:eastAsia="Arial" w:cs="Arial"/>
        </w:rPr>
        <w:t>care</w:t>
      </w:r>
      <w:r>
        <w:rPr>
          <w:rFonts w:eastAsia="Arial" w:cs="Arial"/>
        </w:rPr>
        <w:t xml:space="preserve"> </w:t>
      </w:r>
      <w:r w:rsidRPr="726B6A37">
        <w:rPr>
          <w:rFonts w:eastAsia="Arial" w:cs="Arial"/>
        </w:rPr>
        <w:t>patients</w:t>
      </w:r>
      <w:r>
        <w:rPr>
          <w:rFonts w:eastAsia="Arial" w:cs="Arial"/>
        </w:rPr>
        <w:t xml:space="preserve"> </w:t>
      </w:r>
      <w:r w:rsidRPr="726B6A37">
        <w:rPr>
          <w:rFonts w:eastAsia="Arial" w:cs="Arial"/>
        </w:rPr>
        <w:t>are</w:t>
      </w:r>
      <w:r>
        <w:rPr>
          <w:rFonts w:eastAsia="Arial" w:cs="Arial"/>
        </w:rPr>
        <w:t xml:space="preserve"> </w:t>
      </w:r>
      <w:r w:rsidRPr="726B6A37">
        <w:rPr>
          <w:rFonts w:eastAsia="Arial" w:cs="Arial"/>
        </w:rPr>
        <w:t>having</w:t>
      </w:r>
      <w:r>
        <w:rPr>
          <w:rFonts w:eastAsia="Arial" w:cs="Arial"/>
        </w:rPr>
        <w:t xml:space="preserve"> </w:t>
      </w:r>
      <w:r w:rsidRPr="726B6A37">
        <w:rPr>
          <w:rFonts w:eastAsia="Arial" w:cs="Arial"/>
        </w:rPr>
        <w:t>their</w:t>
      </w:r>
      <w:r>
        <w:rPr>
          <w:rFonts w:eastAsia="Arial" w:cs="Arial"/>
        </w:rPr>
        <w:t xml:space="preserve"> </w:t>
      </w:r>
      <w:r w:rsidRPr="726B6A37">
        <w:rPr>
          <w:rFonts w:eastAsia="Arial" w:cs="Arial"/>
        </w:rPr>
        <w:t>appointments</w:t>
      </w:r>
      <w:r>
        <w:rPr>
          <w:rFonts w:eastAsia="Arial" w:cs="Arial"/>
        </w:rPr>
        <w:t xml:space="preserve"> </w:t>
      </w:r>
      <w:r w:rsidRPr="726B6A37">
        <w:rPr>
          <w:rFonts w:eastAsia="Arial" w:cs="Arial"/>
        </w:rPr>
        <w:t>deferred.</w:t>
      </w:r>
      <w:r>
        <w:rPr>
          <w:rFonts w:eastAsia="Arial" w:cs="Arial"/>
        </w:rPr>
        <w:t xml:space="preserve"> </w:t>
      </w:r>
      <w:r w:rsidRPr="726B6A37">
        <w:rPr>
          <w:rFonts w:eastAsia="Arial" w:cs="Arial"/>
        </w:rPr>
        <w:t>This</w:t>
      </w:r>
      <w:r>
        <w:rPr>
          <w:rFonts w:eastAsia="Arial" w:cs="Arial"/>
        </w:rPr>
        <w:t xml:space="preserve"> has </w:t>
      </w:r>
      <w:r w:rsidRPr="726B6A37">
        <w:rPr>
          <w:rFonts w:eastAsia="Arial" w:cs="Arial"/>
        </w:rPr>
        <w:t>include</w:t>
      </w:r>
      <w:r>
        <w:rPr>
          <w:rFonts w:eastAsia="Arial" w:cs="Arial"/>
        </w:rPr>
        <w:t xml:space="preserve">d </w:t>
      </w:r>
      <w:r w:rsidRPr="726B6A37">
        <w:rPr>
          <w:rFonts w:eastAsia="Arial" w:cs="Arial"/>
        </w:rPr>
        <w:t>patients</w:t>
      </w:r>
      <w:r>
        <w:rPr>
          <w:rFonts w:eastAsia="Arial" w:cs="Arial"/>
        </w:rPr>
        <w:t xml:space="preserve"> </w:t>
      </w:r>
      <w:r w:rsidRPr="726B6A37">
        <w:rPr>
          <w:rFonts w:eastAsia="Arial" w:cs="Arial"/>
        </w:rPr>
        <w:t>requiring</w:t>
      </w:r>
      <w:r>
        <w:rPr>
          <w:rFonts w:eastAsia="Arial" w:cs="Arial"/>
        </w:rPr>
        <w:t xml:space="preserve"> </w:t>
      </w:r>
      <w:r w:rsidRPr="726B6A37">
        <w:rPr>
          <w:rFonts w:eastAsia="Arial" w:cs="Arial"/>
        </w:rPr>
        <w:t>monitoring</w:t>
      </w:r>
      <w:r>
        <w:rPr>
          <w:rFonts w:eastAsia="Arial" w:cs="Arial"/>
        </w:rPr>
        <w:t xml:space="preserve"> </w:t>
      </w:r>
      <w:r w:rsidRPr="726B6A37">
        <w:rPr>
          <w:rFonts w:eastAsia="Arial" w:cs="Arial"/>
        </w:rPr>
        <w:t>for</w:t>
      </w:r>
      <w:r>
        <w:rPr>
          <w:rFonts w:eastAsia="Arial" w:cs="Arial"/>
        </w:rPr>
        <w:t xml:space="preserve"> </w:t>
      </w:r>
      <w:r w:rsidRPr="726B6A37">
        <w:rPr>
          <w:rFonts w:eastAsia="Arial" w:cs="Arial"/>
        </w:rPr>
        <w:t>glaucoma</w:t>
      </w:r>
      <w:r>
        <w:rPr>
          <w:rFonts w:eastAsia="Arial" w:cs="Arial"/>
        </w:rPr>
        <w:t xml:space="preserve"> and diabetic eye disease screening, increasing the risk of undiagnosed permanent sight loss</w:t>
      </w:r>
      <w:r w:rsidRPr="726B6A37">
        <w:rPr>
          <w:rFonts w:eastAsia="Arial" w:cs="Arial"/>
        </w:rPr>
        <w:t>.</w:t>
      </w:r>
      <w:r>
        <w:rPr>
          <w:rFonts w:eastAsia="Arial" w:cs="Arial"/>
        </w:rPr>
        <w:t xml:space="preserve"> Surgery to treat cataracts has also been disrupted.</w:t>
      </w:r>
    </w:p>
    <w:p w14:paraId="29C74E6C" w14:textId="77777777" w:rsidR="00DB7FF7" w:rsidRDefault="00DB7FF7" w:rsidP="00DB7FF7">
      <w:pPr>
        <w:rPr>
          <w:rFonts w:eastAsia="Arial" w:cs="Arial"/>
        </w:rPr>
      </w:pPr>
    </w:p>
    <w:p w14:paraId="5E18587A" w14:textId="77777777" w:rsidR="00DB7FF7" w:rsidRDefault="00DB7FF7" w:rsidP="00DB7FF7">
      <w:pPr>
        <w:rPr>
          <w:rFonts w:eastAsia="Arial" w:cs="Arial"/>
        </w:rPr>
      </w:pPr>
      <w:r w:rsidRPr="726B6A37">
        <w:rPr>
          <w:rFonts w:eastAsia="Arial" w:cs="Arial"/>
        </w:rPr>
        <w:t>Patients</w:t>
      </w:r>
      <w:r>
        <w:rPr>
          <w:rFonts w:eastAsia="Arial" w:cs="Arial"/>
        </w:rPr>
        <w:t xml:space="preserve"> </w:t>
      </w:r>
      <w:r w:rsidRPr="726B6A37">
        <w:rPr>
          <w:rFonts w:eastAsia="Arial" w:cs="Arial"/>
        </w:rPr>
        <w:t>requiring</w:t>
      </w:r>
      <w:r>
        <w:rPr>
          <w:rFonts w:eastAsia="Arial" w:cs="Arial"/>
        </w:rPr>
        <w:t xml:space="preserve"> </w:t>
      </w:r>
      <w:r w:rsidRPr="726B6A37">
        <w:rPr>
          <w:rFonts w:eastAsia="Arial" w:cs="Arial"/>
        </w:rPr>
        <w:t>immediate</w:t>
      </w:r>
      <w:r>
        <w:rPr>
          <w:rFonts w:eastAsia="Arial" w:cs="Arial"/>
        </w:rPr>
        <w:t xml:space="preserve"> </w:t>
      </w:r>
      <w:r w:rsidRPr="726B6A37">
        <w:rPr>
          <w:rFonts w:eastAsia="Arial" w:cs="Arial"/>
        </w:rPr>
        <w:t>sight</w:t>
      </w:r>
      <w:r>
        <w:rPr>
          <w:rFonts w:eastAsia="Arial" w:cs="Arial"/>
        </w:rPr>
        <w:t xml:space="preserve"> </w:t>
      </w:r>
      <w:r w:rsidRPr="726B6A37">
        <w:rPr>
          <w:rFonts w:eastAsia="Arial" w:cs="Arial"/>
        </w:rPr>
        <w:t>saving</w:t>
      </w:r>
      <w:r>
        <w:rPr>
          <w:rFonts w:eastAsia="Arial" w:cs="Arial"/>
        </w:rPr>
        <w:t xml:space="preserve"> </w:t>
      </w:r>
      <w:r w:rsidRPr="726B6A37">
        <w:rPr>
          <w:rFonts w:eastAsia="Arial" w:cs="Arial"/>
        </w:rPr>
        <w:t>treatment</w:t>
      </w:r>
      <w:r>
        <w:rPr>
          <w:rFonts w:eastAsia="Arial" w:cs="Arial"/>
        </w:rPr>
        <w:t xml:space="preserve"> for previously diagnosed conditions </w:t>
      </w:r>
      <w:r w:rsidRPr="726B6A37">
        <w:rPr>
          <w:rFonts w:eastAsia="Arial" w:cs="Arial"/>
        </w:rPr>
        <w:t>such</w:t>
      </w:r>
      <w:r>
        <w:rPr>
          <w:rFonts w:eastAsia="Arial" w:cs="Arial"/>
        </w:rPr>
        <w:t xml:space="preserve"> </w:t>
      </w:r>
      <w:r w:rsidRPr="726B6A37">
        <w:rPr>
          <w:rFonts w:eastAsia="Arial" w:cs="Arial"/>
        </w:rPr>
        <w:t>wet</w:t>
      </w:r>
      <w:r>
        <w:rPr>
          <w:rFonts w:eastAsia="Arial" w:cs="Arial"/>
        </w:rPr>
        <w:t xml:space="preserve"> </w:t>
      </w:r>
      <w:r w:rsidRPr="726B6A37">
        <w:rPr>
          <w:rFonts w:eastAsia="Arial" w:cs="Arial"/>
        </w:rPr>
        <w:t>AMD</w:t>
      </w:r>
      <w:r>
        <w:rPr>
          <w:rFonts w:eastAsia="Arial" w:cs="Arial"/>
        </w:rPr>
        <w:t xml:space="preserve"> </w:t>
      </w:r>
      <w:r w:rsidRPr="726B6A37">
        <w:rPr>
          <w:rFonts w:eastAsia="Arial" w:cs="Arial"/>
        </w:rPr>
        <w:t>and</w:t>
      </w:r>
      <w:r>
        <w:rPr>
          <w:rFonts w:eastAsia="Arial" w:cs="Arial"/>
        </w:rPr>
        <w:t xml:space="preserve"> </w:t>
      </w:r>
      <w:r w:rsidRPr="726B6A37">
        <w:rPr>
          <w:rFonts w:eastAsia="Arial" w:cs="Arial"/>
        </w:rPr>
        <w:t>diabetic</w:t>
      </w:r>
      <w:r>
        <w:rPr>
          <w:rFonts w:eastAsia="Arial" w:cs="Arial"/>
        </w:rPr>
        <w:t xml:space="preserve"> </w:t>
      </w:r>
      <w:r w:rsidRPr="726B6A37">
        <w:rPr>
          <w:rFonts w:eastAsia="Arial" w:cs="Arial"/>
        </w:rPr>
        <w:t>eye</w:t>
      </w:r>
      <w:r>
        <w:rPr>
          <w:rFonts w:eastAsia="Arial" w:cs="Arial"/>
        </w:rPr>
        <w:t xml:space="preserve"> </w:t>
      </w:r>
      <w:r w:rsidRPr="726B6A37">
        <w:rPr>
          <w:rFonts w:eastAsia="Arial" w:cs="Arial"/>
        </w:rPr>
        <w:t>disease</w:t>
      </w:r>
      <w:r>
        <w:rPr>
          <w:rFonts w:eastAsia="Arial" w:cs="Arial"/>
        </w:rPr>
        <w:t xml:space="preserve"> </w:t>
      </w:r>
      <w:r w:rsidRPr="726B6A37">
        <w:rPr>
          <w:rFonts w:eastAsia="Arial" w:cs="Arial"/>
        </w:rPr>
        <w:t>are</w:t>
      </w:r>
      <w:r>
        <w:rPr>
          <w:rFonts w:eastAsia="Arial" w:cs="Arial"/>
        </w:rPr>
        <w:t xml:space="preserve"> </w:t>
      </w:r>
      <w:r w:rsidRPr="726B6A37">
        <w:rPr>
          <w:rFonts w:eastAsia="Arial" w:cs="Arial"/>
        </w:rPr>
        <w:t>still</w:t>
      </w:r>
      <w:r>
        <w:rPr>
          <w:rFonts w:eastAsia="Arial" w:cs="Arial"/>
        </w:rPr>
        <w:t xml:space="preserve"> </w:t>
      </w:r>
      <w:r w:rsidRPr="726B6A37">
        <w:rPr>
          <w:rFonts w:eastAsia="Arial" w:cs="Arial"/>
        </w:rPr>
        <w:t>being</w:t>
      </w:r>
      <w:r>
        <w:rPr>
          <w:rFonts w:eastAsia="Arial" w:cs="Arial"/>
        </w:rPr>
        <w:t xml:space="preserve"> treated </w:t>
      </w:r>
      <w:r w:rsidRPr="726B6A37">
        <w:rPr>
          <w:rFonts w:eastAsia="Arial" w:cs="Arial"/>
        </w:rPr>
        <w:t>in</w:t>
      </w:r>
      <w:r>
        <w:rPr>
          <w:rFonts w:eastAsia="Arial" w:cs="Arial"/>
        </w:rPr>
        <w:t xml:space="preserve"> </w:t>
      </w:r>
      <w:r w:rsidRPr="726B6A37">
        <w:rPr>
          <w:rFonts w:eastAsia="Arial" w:cs="Arial"/>
        </w:rPr>
        <w:t>hospitals.</w:t>
      </w:r>
      <w:r>
        <w:rPr>
          <w:rFonts w:eastAsia="Arial" w:cs="Arial"/>
        </w:rPr>
        <w:t xml:space="preserve"> </w:t>
      </w:r>
      <w:r w:rsidRPr="726B6A37">
        <w:rPr>
          <w:rFonts w:eastAsia="Arial" w:cs="Arial"/>
        </w:rPr>
        <w:t>A</w:t>
      </w:r>
      <w:r>
        <w:rPr>
          <w:rFonts w:eastAsia="Arial" w:cs="Arial"/>
        </w:rPr>
        <w:t>lthough, a</w:t>
      </w:r>
      <w:r w:rsidRPr="726B6A37">
        <w:rPr>
          <w:rFonts w:eastAsia="Arial" w:cs="Arial"/>
        </w:rPr>
        <w:t>s</w:t>
      </w:r>
      <w:r>
        <w:rPr>
          <w:rFonts w:eastAsia="Arial" w:cs="Arial"/>
        </w:rPr>
        <w:t xml:space="preserve"> </w:t>
      </w:r>
      <w:r w:rsidRPr="726B6A37">
        <w:rPr>
          <w:rFonts w:eastAsia="Arial" w:cs="Arial"/>
        </w:rPr>
        <w:t>in</w:t>
      </w:r>
      <w:r>
        <w:rPr>
          <w:rFonts w:eastAsia="Arial" w:cs="Arial"/>
        </w:rPr>
        <w:t xml:space="preserve"> </w:t>
      </w:r>
      <w:r w:rsidRPr="726B6A37">
        <w:rPr>
          <w:rFonts w:eastAsia="Arial" w:cs="Arial"/>
        </w:rPr>
        <w:t>other</w:t>
      </w:r>
      <w:r>
        <w:rPr>
          <w:rFonts w:eastAsia="Arial" w:cs="Arial"/>
        </w:rPr>
        <w:t xml:space="preserve"> </w:t>
      </w:r>
      <w:r w:rsidRPr="726B6A37">
        <w:rPr>
          <w:rFonts w:eastAsia="Arial" w:cs="Arial"/>
        </w:rPr>
        <w:t>health</w:t>
      </w:r>
      <w:r>
        <w:rPr>
          <w:rFonts w:eastAsia="Arial" w:cs="Arial"/>
        </w:rPr>
        <w:t xml:space="preserve"> </w:t>
      </w:r>
      <w:r w:rsidRPr="726B6A37">
        <w:rPr>
          <w:rFonts w:eastAsia="Arial" w:cs="Arial"/>
        </w:rPr>
        <w:t>care</w:t>
      </w:r>
      <w:r>
        <w:rPr>
          <w:rFonts w:eastAsia="Arial" w:cs="Arial"/>
        </w:rPr>
        <w:t xml:space="preserve"> </w:t>
      </w:r>
      <w:r w:rsidRPr="726B6A37">
        <w:rPr>
          <w:rFonts w:eastAsia="Arial" w:cs="Arial"/>
        </w:rPr>
        <w:t>areas,</w:t>
      </w:r>
      <w:r>
        <w:rPr>
          <w:rFonts w:eastAsia="Arial" w:cs="Arial"/>
        </w:rPr>
        <w:t xml:space="preserve"> </w:t>
      </w:r>
      <w:r w:rsidRPr="726B6A37">
        <w:rPr>
          <w:rFonts w:eastAsia="Arial" w:cs="Arial"/>
        </w:rPr>
        <w:t>there</w:t>
      </w:r>
      <w:r>
        <w:rPr>
          <w:rFonts w:eastAsia="Arial" w:cs="Arial"/>
        </w:rPr>
        <w:t xml:space="preserve"> wa</w:t>
      </w:r>
      <w:r w:rsidRPr="726B6A37">
        <w:rPr>
          <w:rFonts w:eastAsia="Arial" w:cs="Arial"/>
        </w:rPr>
        <w:t>s</w:t>
      </w:r>
      <w:r>
        <w:rPr>
          <w:rFonts w:eastAsia="Arial" w:cs="Arial"/>
        </w:rPr>
        <w:t xml:space="preserve"> </w:t>
      </w:r>
      <w:r w:rsidRPr="726B6A37">
        <w:rPr>
          <w:rFonts w:eastAsia="Arial" w:cs="Arial"/>
        </w:rPr>
        <w:t>evidence</w:t>
      </w:r>
      <w:r>
        <w:rPr>
          <w:rFonts w:eastAsia="Arial" w:cs="Arial"/>
        </w:rPr>
        <w:t xml:space="preserve"> of </w:t>
      </w:r>
      <w:r w:rsidRPr="726B6A37">
        <w:rPr>
          <w:rFonts w:eastAsia="Arial" w:cs="Arial"/>
        </w:rPr>
        <w:t>patients</w:t>
      </w:r>
      <w:r>
        <w:rPr>
          <w:rFonts w:eastAsia="Arial" w:cs="Arial"/>
        </w:rPr>
        <w:t xml:space="preserve"> </w:t>
      </w:r>
      <w:r w:rsidRPr="726B6A37">
        <w:rPr>
          <w:rFonts w:eastAsia="Arial" w:cs="Arial"/>
        </w:rPr>
        <w:t>not</w:t>
      </w:r>
      <w:r>
        <w:rPr>
          <w:rFonts w:eastAsia="Arial" w:cs="Arial"/>
        </w:rPr>
        <w:t xml:space="preserve"> </w:t>
      </w:r>
      <w:r w:rsidRPr="726B6A37">
        <w:rPr>
          <w:rFonts w:eastAsia="Arial" w:cs="Arial"/>
        </w:rPr>
        <w:t>attending</w:t>
      </w:r>
      <w:r>
        <w:rPr>
          <w:rFonts w:eastAsia="Arial" w:cs="Arial"/>
        </w:rPr>
        <w:t xml:space="preserve"> </w:t>
      </w:r>
      <w:r w:rsidRPr="726B6A37">
        <w:rPr>
          <w:rFonts w:eastAsia="Arial" w:cs="Arial"/>
        </w:rPr>
        <w:t>appointments</w:t>
      </w:r>
      <w:r>
        <w:rPr>
          <w:rFonts w:eastAsia="Arial" w:cs="Arial"/>
        </w:rPr>
        <w:t xml:space="preserve"> </w:t>
      </w:r>
      <w:r w:rsidRPr="726B6A37">
        <w:rPr>
          <w:rFonts w:eastAsia="Arial" w:cs="Arial"/>
        </w:rPr>
        <w:t>or</w:t>
      </w:r>
      <w:r>
        <w:rPr>
          <w:rFonts w:eastAsia="Arial" w:cs="Arial"/>
        </w:rPr>
        <w:t xml:space="preserve"> </w:t>
      </w:r>
      <w:r w:rsidRPr="726B6A37">
        <w:rPr>
          <w:rFonts w:eastAsia="Arial" w:cs="Arial"/>
        </w:rPr>
        <w:t>going</w:t>
      </w:r>
      <w:r>
        <w:rPr>
          <w:rFonts w:eastAsia="Arial" w:cs="Arial"/>
        </w:rPr>
        <w:t xml:space="preserve"> </w:t>
      </w:r>
      <w:r w:rsidRPr="726B6A37">
        <w:rPr>
          <w:rFonts w:eastAsia="Arial" w:cs="Arial"/>
        </w:rPr>
        <w:t>for</w:t>
      </w:r>
      <w:r>
        <w:rPr>
          <w:rFonts w:eastAsia="Arial" w:cs="Arial"/>
        </w:rPr>
        <w:t xml:space="preserve"> </w:t>
      </w:r>
      <w:r w:rsidRPr="726B6A37">
        <w:rPr>
          <w:rFonts w:eastAsia="Arial" w:cs="Arial"/>
        </w:rPr>
        <w:t>emergency</w:t>
      </w:r>
      <w:r>
        <w:rPr>
          <w:rFonts w:eastAsia="Arial" w:cs="Arial"/>
        </w:rPr>
        <w:t xml:space="preserve"> </w:t>
      </w:r>
      <w:r w:rsidRPr="726B6A37">
        <w:rPr>
          <w:rFonts w:eastAsia="Arial" w:cs="Arial"/>
        </w:rPr>
        <w:t>care</w:t>
      </w:r>
      <w:r>
        <w:rPr>
          <w:rFonts w:eastAsia="Arial" w:cs="Arial"/>
        </w:rPr>
        <w:t xml:space="preserve"> </w:t>
      </w:r>
      <w:r w:rsidRPr="726B6A37">
        <w:rPr>
          <w:rFonts w:eastAsia="Arial" w:cs="Arial"/>
        </w:rPr>
        <w:t>because</w:t>
      </w:r>
      <w:r>
        <w:rPr>
          <w:rFonts w:eastAsia="Arial" w:cs="Arial"/>
        </w:rPr>
        <w:t xml:space="preserve"> </w:t>
      </w:r>
      <w:r w:rsidRPr="726B6A37">
        <w:rPr>
          <w:rFonts w:eastAsia="Arial" w:cs="Arial"/>
        </w:rPr>
        <w:t>of</w:t>
      </w:r>
      <w:r>
        <w:rPr>
          <w:rFonts w:eastAsia="Arial" w:cs="Arial"/>
        </w:rPr>
        <w:t xml:space="preserve"> </w:t>
      </w:r>
      <w:r w:rsidRPr="726B6A37">
        <w:rPr>
          <w:rFonts w:eastAsia="Arial" w:cs="Arial"/>
        </w:rPr>
        <w:t>their</w:t>
      </w:r>
      <w:r>
        <w:rPr>
          <w:rFonts w:eastAsia="Arial" w:cs="Arial"/>
        </w:rPr>
        <w:t xml:space="preserve"> </w:t>
      </w:r>
      <w:r w:rsidRPr="726B6A37">
        <w:rPr>
          <w:rFonts w:eastAsia="Arial" w:cs="Arial"/>
        </w:rPr>
        <w:t>concern</w:t>
      </w:r>
      <w:r>
        <w:rPr>
          <w:rFonts w:eastAsia="Arial" w:cs="Arial"/>
        </w:rPr>
        <w:t xml:space="preserve"> </w:t>
      </w:r>
      <w:r w:rsidRPr="726B6A37">
        <w:rPr>
          <w:rFonts w:eastAsia="Arial" w:cs="Arial"/>
        </w:rPr>
        <w:t>about</w:t>
      </w:r>
      <w:r>
        <w:rPr>
          <w:rFonts w:eastAsia="Arial" w:cs="Arial"/>
        </w:rPr>
        <w:t xml:space="preserve"> </w:t>
      </w:r>
      <w:r w:rsidRPr="726B6A37">
        <w:rPr>
          <w:rFonts w:eastAsia="Arial" w:cs="Arial"/>
        </w:rPr>
        <w:t>contracting</w:t>
      </w:r>
      <w:r>
        <w:rPr>
          <w:rFonts w:eastAsia="Arial" w:cs="Arial"/>
        </w:rPr>
        <w:t xml:space="preserve"> </w:t>
      </w:r>
      <w:r w:rsidRPr="726B6A37">
        <w:rPr>
          <w:rFonts w:eastAsia="Arial" w:cs="Arial"/>
        </w:rPr>
        <w:t>the</w:t>
      </w:r>
      <w:r>
        <w:rPr>
          <w:rFonts w:eastAsia="Arial" w:cs="Arial"/>
        </w:rPr>
        <w:t xml:space="preserve"> </w:t>
      </w:r>
      <w:r w:rsidRPr="726B6A37">
        <w:rPr>
          <w:rFonts w:eastAsia="Arial" w:cs="Arial"/>
        </w:rPr>
        <w:t>virus</w:t>
      </w:r>
      <w:r>
        <w:rPr>
          <w:rFonts w:eastAsia="Arial" w:cs="Arial"/>
        </w:rPr>
        <w:t xml:space="preserve"> </w:t>
      </w:r>
      <w:r w:rsidRPr="726B6A37">
        <w:rPr>
          <w:rFonts w:eastAsia="Arial" w:cs="Arial"/>
        </w:rPr>
        <w:t>and</w:t>
      </w:r>
      <w:r>
        <w:rPr>
          <w:rFonts w:eastAsia="Arial" w:cs="Arial"/>
        </w:rPr>
        <w:t xml:space="preserve"> </w:t>
      </w:r>
      <w:r w:rsidRPr="726B6A37">
        <w:rPr>
          <w:rFonts w:eastAsia="Arial" w:cs="Arial"/>
        </w:rPr>
        <w:t>burdening</w:t>
      </w:r>
      <w:r>
        <w:rPr>
          <w:rFonts w:eastAsia="Arial" w:cs="Arial"/>
        </w:rPr>
        <w:t xml:space="preserve"> </w:t>
      </w:r>
      <w:r w:rsidRPr="726B6A37">
        <w:rPr>
          <w:rFonts w:eastAsia="Arial" w:cs="Arial"/>
        </w:rPr>
        <w:t>the</w:t>
      </w:r>
      <w:r>
        <w:rPr>
          <w:rFonts w:eastAsia="Arial" w:cs="Arial"/>
        </w:rPr>
        <w:t xml:space="preserve"> </w:t>
      </w:r>
      <w:r w:rsidRPr="726B6A37">
        <w:rPr>
          <w:rFonts w:eastAsia="Arial" w:cs="Arial"/>
        </w:rPr>
        <w:t>NHS.</w:t>
      </w:r>
      <w:r>
        <w:rPr>
          <w:rFonts w:eastAsia="Arial" w:cs="Arial"/>
        </w:rPr>
        <w:t xml:space="preserve"> </w:t>
      </w:r>
    </w:p>
    <w:p w14:paraId="670738F4" w14:textId="77777777" w:rsidR="00DB7FF7" w:rsidRDefault="00DB7FF7" w:rsidP="00DB7FF7">
      <w:pPr>
        <w:rPr>
          <w:rFonts w:eastAsia="Arial" w:cs="Arial"/>
          <w:lang w:val="en-US"/>
        </w:rPr>
      </w:pPr>
    </w:p>
    <w:p w14:paraId="1B20D36A" w14:textId="77777777" w:rsidR="00DB7FF7" w:rsidRDefault="00DB7FF7" w:rsidP="00DB7FF7">
      <w:pPr>
        <w:rPr>
          <w:rFonts w:eastAsia="Arial" w:cs="Arial"/>
        </w:rPr>
      </w:pPr>
      <w:r w:rsidRPr="726B6A37">
        <w:rPr>
          <w:rFonts w:eastAsia="Arial" w:cs="Arial"/>
        </w:rPr>
        <w:t>The</w:t>
      </w:r>
      <w:r>
        <w:rPr>
          <w:rFonts w:eastAsia="Arial" w:cs="Arial"/>
        </w:rPr>
        <w:t xml:space="preserve"> </w:t>
      </w:r>
      <w:r w:rsidRPr="726B6A37">
        <w:rPr>
          <w:rFonts w:eastAsia="Arial" w:cs="Arial"/>
        </w:rPr>
        <w:t>COVID-19</w:t>
      </w:r>
      <w:r>
        <w:rPr>
          <w:rFonts w:eastAsia="Arial" w:cs="Arial"/>
        </w:rPr>
        <w:t xml:space="preserve"> </w:t>
      </w:r>
      <w:r w:rsidRPr="726B6A37">
        <w:rPr>
          <w:rFonts w:eastAsia="Arial" w:cs="Arial"/>
        </w:rPr>
        <w:t>Urgent</w:t>
      </w:r>
      <w:r>
        <w:rPr>
          <w:rFonts w:eastAsia="Arial" w:cs="Arial"/>
        </w:rPr>
        <w:t xml:space="preserve"> </w:t>
      </w:r>
      <w:r w:rsidRPr="726B6A37">
        <w:rPr>
          <w:rFonts w:eastAsia="Arial" w:cs="Arial"/>
        </w:rPr>
        <w:t>Eyecare</w:t>
      </w:r>
      <w:r>
        <w:rPr>
          <w:rFonts w:eastAsia="Arial" w:cs="Arial"/>
        </w:rPr>
        <w:t xml:space="preserve"> </w:t>
      </w:r>
      <w:r w:rsidRPr="726B6A37">
        <w:rPr>
          <w:rFonts w:eastAsia="Arial" w:cs="Arial"/>
        </w:rPr>
        <w:t>Services</w:t>
      </w:r>
      <w:r>
        <w:rPr>
          <w:rFonts w:eastAsia="Arial" w:cs="Arial"/>
        </w:rPr>
        <w:t xml:space="preserve"> </w:t>
      </w:r>
      <w:r w:rsidRPr="726B6A37">
        <w:rPr>
          <w:rFonts w:eastAsia="Arial" w:cs="Arial"/>
        </w:rPr>
        <w:t>(CUES)</w:t>
      </w:r>
      <w:r>
        <w:rPr>
          <w:rFonts w:eastAsia="Arial" w:cs="Arial"/>
        </w:rPr>
        <w:t xml:space="preserve"> </w:t>
      </w:r>
      <w:r w:rsidRPr="726B6A37">
        <w:rPr>
          <w:rFonts w:eastAsia="Arial" w:cs="Arial"/>
        </w:rPr>
        <w:t>framework</w:t>
      </w:r>
      <w:r>
        <w:rPr>
          <w:rFonts w:eastAsia="Arial" w:cs="Arial"/>
        </w:rPr>
        <w:t xml:space="preserve"> </w:t>
      </w:r>
      <w:r w:rsidRPr="726B6A37">
        <w:rPr>
          <w:rFonts w:eastAsia="Arial" w:cs="Arial"/>
        </w:rPr>
        <w:t>has</w:t>
      </w:r>
      <w:r>
        <w:rPr>
          <w:rFonts w:eastAsia="Arial" w:cs="Arial"/>
        </w:rPr>
        <w:t xml:space="preserve"> </w:t>
      </w:r>
      <w:r w:rsidRPr="726B6A37">
        <w:rPr>
          <w:rFonts w:eastAsia="Arial" w:cs="Arial"/>
        </w:rPr>
        <w:t>been</w:t>
      </w:r>
      <w:r>
        <w:rPr>
          <w:rFonts w:eastAsia="Arial" w:cs="Arial"/>
        </w:rPr>
        <w:t xml:space="preserve"> </w:t>
      </w:r>
      <w:r w:rsidRPr="726B6A37">
        <w:rPr>
          <w:rFonts w:eastAsia="Arial" w:cs="Arial"/>
        </w:rPr>
        <w:t>developed</w:t>
      </w:r>
      <w:r>
        <w:rPr>
          <w:rFonts w:eastAsia="Arial" w:cs="Arial"/>
        </w:rPr>
        <w:t xml:space="preserve"> </w:t>
      </w:r>
      <w:r w:rsidRPr="726B6A37">
        <w:rPr>
          <w:rFonts w:eastAsia="Arial" w:cs="Arial"/>
        </w:rPr>
        <w:t>by</w:t>
      </w:r>
      <w:r>
        <w:rPr>
          <w:rFonts w:eastAsia="Arial" w:cs="Arial"/>
        </w:rPr>
        <w:t xml:space="preserve"> </w:t>
      </w:r>
      <w:r w:rsidRPr="726B6A37">
        <w:rPr>
          <w:rFonts w:eastAsia="Arial" w:cs="Arial"/>
        </w:rPr>
        <w:t>NHS</w:t>
      </w:r>
      <w:r>
        <w:rPr>
          <w:rFonts w:eastAsia="Arial" w:cs="Arial"/>
        </w:rPr>
        <w:t xml:space="preserve"> </w:t>
      </w:r>
      <w:r w:rsidRPr="726B6A37">
        <w:rPr>
          <w:rFonts w:eastAsia="Arial" w:cs="Arial"/>
        </w:rPr>
        <w:t>E</w:t>
      </w:r>
      <w:r>
        <w:rPr>
          <w:rFonts w:eastAsia="Arial" w:cs="Arial"/>
        </w:rPr>
        <w:t xml:space="preserve">ngland </w:t>
      </w:r>
      <w:r w:rsidRPr="726B6A37">
        <w:rPr>
          <w:rFonts w:eastAsia="Arial" w:cs="Arial"/>
        </w:rPr>
        <w:t>to</w:t>
      </w:r>
      <w:r>
        <w:rPr>
          <w:rFonts w:eastAsia="Arial" w:cs="Arial"/>
        </w:rPr>
        <w:t xml:space="preserve"> </w:t>
      </w:r>
      <w:r w:rsidRPr="726B6A37">
        <w:rPr>
          <w:rFonts w:eastAsia="Arial" w:cs="Arial"/>
        </w:rPr>
        <w:t>ensure</w:t>
      </w:r>
      <w:r>
        <w:rPr>
          <w:rFonts w:eastAsia="Arial" w:cs="Arial"/>
        </w:rPr>
        <w:t xml:space="preserve"> high-risk, </w:t>
      </w:r>
      <w:proofErr w:type="gramStart"/>
      <w:r w:rsidRPr="726B6A37">
        <w:rPr>
          <w:rFonts w:eastAsia="Arial" w:cs="Arial"/>
        </w:rPr>
        <w:t>urgent</w:t>
      </w:r>
      <w:proofErr w:type="gramEnd"/>
      <w:r>
        <w:rPr>
          <w:rFonts w:eastAsia="Arial" w:cs="Arial"/>
        </w:rPr>
        <w:t xml:space="preserve"> </w:t>
      </w:r>
      <w:r w:rsidRPr="726B6A37">
        <w:rPr>
          <w:rFonts w:eastAsia="Arial" w:cs="Arial"/>
        </w:rPr>
        <w:t>and</w:t>
      </w:r>
      <w:r>
        <w:rPr>
          <w:rFonts w:eastAsia="Arial" w:cs="Arial"/>
        </w:rPr>
        <w:t xml:space="preserve"> </w:t>
      </w:r>
      <w:r w:rsidRPr="726B6A37">
        <w:rPr>
          <w:rFonts w:eastAsia="Arial" w:cs="Arial"/>
        </w:rPr>
        <w:t>emergency</w:t>
      </w:r>
      <w:r>
        <w:rPr>
          <w:rFonts w:eastAsia="Arial" w:cs="Arial"/>
        </w:rPr>
        <w:t xml:space="preserve"> </w:t>
      </w:r>
      <w:r w:rsidRPr="726B6A37">
        <w:rPr>
          <w:rFonts w:eastAsia="Arial" w:cs="Arial"/>
        </w:rPr>
        <w:t>eye</w:t>
      </w:r>
      <w:r>
        <w:rPr>
          <w:rFonts w:eastAsia="Arial" w:cs="Arial"/>
        </w:rPr>
        <w:t xml:space="preserve"> </w:t>
      </w:r>
      <w:r w:rsidRPr="726B6A37">
        <w:rPr>
          <w:rFonts w:eastAsia="Arial" w:cs="Arial"/>
        </w:rPr>
        <w:t>care</w:t>
      </w:r>
      <w:r>
        <w:rPr>
          <w:rFonts w:eastAsia="Arial" w:cs="Arial"/>
        </w:rPr>
        <w:t xml:space="preserve"> </w:t>
      </w:r>
      <w:r w:rsidRPr="726B6A37">
        <w:rPr>
          <w:rFonts w:eastAsia="Arial" w:cs="Arial"/>
        </w:rPr>
        <w:t>services</w:t>
      </w:r>
      <w:r>
        <w:rPr>
          <w:rFonts w:eastAsia="Arial" w:cs="Arial"/>
        </w:rPr>
        <w:t xml:space="preserve"> </w:t>
      </w:r>
      <w:r w:rsidRPr="726B6A37">
        <w:rPr>
          <w:rFonts w:eastAsia="Arial" w:cs="Arial"/>
        </w:rPr>
        <w:t>continue</w:t>
      </w:r>
      <w:r>
        <w:rPr>
          <w:rFonts w:eastAsia="Arial" w:cs="Arial"/>
        </w:rPr>
        <w:t xml:space="preserve"> </w:t>
      </w:r>
      <w:r w:rsidRPr="726B6A37">
        <w:rPr>
          <w:rFonts w:eastAsia="Arial" w:cs="Arial"/>
        </w:rPr>
        <w:t>during</w:t>
      </w:r>
      <w:r>
        <w:rPr>
          <w:rFonts w:eastAsia="Arial" w:cs="Arial"/>
        </w:rPr>
        <w:t xml:space="preserve"> </w:t>
      </w:r>
      <w:r w:rsidRPr="726B6A37">
        <w:rPr>
          <w:rFonts w:eastAsia="Arial" w:cs="Arial"/>
        </w:rPr>
        <w:t>the</w:t>
      </w:r>
      <w:r>
        <w:rPr>
          <w:rFonts w:eastAsia="Arial" w:cs="Arial"/>
        </w:rPr>
        <w:t xml:space="preserve"> </w:t>
      </w:r>
      <w:r w:rsidRPr="726B6A37">
        <w:rPr>
          <w:rFonts w:eastAsia="Arial" w:cs="Arial"/>
        </w:rPr>
        <w:t>pandemic.</w:t>
      </w:r>
      <w:r>
        <w:rPr>
          <w:rFonts w:eastAsia="Arial" w:cs="Arial"/>
        </w:rPr>
        <w:t xml:space="preserve"> </w:t>
      </w:r>
      <w:r w:rsidRPr="726B6A37">
        <w:rPr>
          <w:rFonts w:eastAsia="Arial" w:cs="Arial"/>
        </w:rPr>
        <w:t>However,</w:t>
      </w:r>
      <w:r>
        <w:rPr>
          <w:rFonts w:eastAsia="Arial" w:cs="Arial"/>
        </w:rPr>
        <w:t xml:space="preserve"> </w:t>
      </w:r>
      <w:r w:rsidRPr="726B6A37">
        <w:rPr>
          <w:rFonts w:eastAsia="Arial" w:cs="Arial"/>
        </w:rPr>
        <w:t>implementation</w:t>
      </w:r>
      <w:r>
        <w:rPr>
          <w:rFonts w:eastAsia="Arial" w:cs="Arial"/>
        </w:rPr>
        <w:t xml:space="preserve"> is </w:t>
      </w:r>
      <w:r w:rsidRPr="726B6A37">
        <w:rPr>
          <w:rFonts w:eastAsia="Arial" w:cs="Arial"/>
        </w:rPr>
        <w:t>inconsistent.</w:t>
      </w:r>
      <w:r>
        <w:rPr>
          <w:rFonts w:eastAsia="Arial" w:cs="Arial"/>
        </w:rPr>
        <w:t xml:space="preserve"> </w:t>
      </w:r>
      <w:r w:rsidRPr="726B6A37">
        <w:rPr>
          <w:rFonts w:eastAsia="Arial" w:cs="Arial"/>
        </w:rPr>
        <w:t>It</w:t>
      </w:r>
      <w:r>
        <w:rPr>
          <w:rFonts w:eastAsia="Arial" w:cs="Arial"/>
        </w:rPr>
        <w:t xml:space="preserve"> </w:t>
      </w:r>
      <w:r w:rsidRPr="726B6A37">
        <w:rPr>
          <w:rFonts w:eastAsia="Arial" w:cs="Arial"/>
        </w:rPr>
        <w:t>is</w:t>
      </w:r>
      <w:r>
        <w:rPr>
          <w:rFonts w:eastAsia="Arial" w:cs="Arial"/>
        </w:rPr>
        <w:t xml:space="preserve"> </w:t>
      </w:r>
      <w:r w:rsidRPr="726B6A37">
        <w:rPr>
          <w:rFonts w:eastAsia="Arial" w:cs="Arial"/>
        </w:rPr>
        <w:t>essential</w:t>
      </w:r>
      <w:r>
        <w:rPr>
          <w:rFonts w:eastAsia="Arial" w:cs="Arial"/>
        </w:rPr>
        <w:t xml:space="preserve"> </w:t>
      </w:r>
      <w:r w:rsidRPr="726B6A37">
        <w:rPr>
          <w:rFonts w:eastAsia="Arial" w:cs="Arial"/>
        </w:rPr>
        <w:t>that</w:t>
      </w:r>
      <w:r>
        <w:rPr>
          <w:rFonts w:eastAsia="Arial" w:cs="Arial"/>
        </w:rPr>
        <w:t xml:space="preserve"> </w:t>
      </w:r>
      <w:r w:rsidRPr="726B6A37">
        <w:rPr>
          <w:rFonts w:eastAsia="Arial" w:cs="Arial"/>
        </w:rPr>
        <w:t>all</w:t>
      </w:r>
      <w:r>
        <w:rPr>
          <w:rFonts w:eastAsia="Arial" w:cs="Arial"/>
        </w:rPr>
        <w:t xml:space="preserve"> </w:t>
      </w:r>
      <w:r w:rsidRPr="726B6A37">
        <w:rPr>
          <w:rFonts w:eastAsia="Arial" w:cs="Arial"/>
        </w:rPr>
        <w:t>Integrated</w:t>
      </w:r>
      <w:r>
        <w:rPr>
          <w:rFonts w:eastAsia="Arial" w:cs="Arial"/>
        </w:rPr>
        <w:t xml:space="preserve"> </w:t>
      </w:r>
      <w:r w:rsidRPr="726B6A37">
        <w:rPr>
          <w:rFonts w:eastAsia="Arial" w:cs="Arial"/>
        </w:rPr>
        <w:t>Care</w:t>
      </w:r>
      <w:r>
        <w:rPr>
          <w:rFonts w:eastAsia="Arial" w:cs="Arial"/>
        </w:rPr>
        <w:t xml:space="preserve"> </w:t>
      </w:r>
      <w:r w:rsidRPr="726B6A37">
        <w:rPr>
          <w:rFonts w:eastAsia="Arial" w:cs="Arial"/>
        </w:rPr>
        <w:t>Systems</w:t>
      </w:r>
      <w:r>
        <w:rPr>
          <w:rFonts w:eastAsia="Arial" w:cs="Arial"/>
        </w:rPr>
        <w:t xml:space="preserve"> </w:t>
      </w:r>
      <w:r w:rsidRPr="726B6A37">
        <w:rPr>
          <w:rFonts w:eastAsia="Arial" w:cs="Arial"/>
        </w:rPr>
        <w:t>(ICS)</w:t>
      </w:r>
      <w:r>
        <w:rPr>
          <w:rFonts w:eastAsia="Arial" w:cs="Arial"/>
        </w:rPr>
        <w:t xml:space="preserve"> </w:t>
      </w:r>
      <w:r w:rsidRPr="726B6A37">
        <w:rPr>
          <w:rFonts w:eastAsia="Arial" w:cs="Arial"/>
        </w:rPr>
        <w:t>implement</w:t>
      </w:r>
      <w:r>
        <w:rPr>
          <w:rFonts w:eastAsia="Arial" w:cs="Arial"/>
        </w:rPr>
        <w:t xml:space="preserve"> </w:t>
      </w:r>
      <w:r w:rsidRPr="726B6A37">
        <w:rPr>
          <w:rFonts w:eastAsia="Arial" w:cs="Arial"/>
        </w:rPr>
        <w:t>CUES</w:t>
      </w:r>
      <w:r>
        <w:rPr>
          <w:rFonts w:eastAsia="Arial" w:cs="Arial"/>
        </w:rPr>
        <w:t xml:space="preserve">, </w:t>
      </w:r>
      <w:r w:rsidRPr="726B6A37">
        <w:rPr>
          <w:rFonts w:eastAsia="Arial" w:cs="Arial"/>
        </w:rPr>
        <w:t>and</w:t>
      </w:r>
      <w:r>
        <w:rPr>
          <w:rFonts w:eastAsia="Arial" w:cs="Arial"/>
        </w:rPr>
        <w:t xml:space="preserve"> </w:t>
      </w:r>
      <w:r w:rsidRPr="726B6A37">
        <w:rPr>
          <w:rFonts w:eastAsia="Arial" w:cs="Arial"/>
        </w:rPr>
        <w:t>clearly</w:t>
      </w:r>
      <w:r>
        <w:rPr>
          <w:rFonts w:eastAsia="Arial" w:cs="Arial"/>
        </w:rPr>
        <w:t xml:space="preserve"> </w:t>
      </w:r>
      <w:r w:rsidRPr="726B6A37">
        <w:rPr>
          <w:rFonts w:eastAsia="Arial" w:cs="Arial"/>
        </w:rPr>
        <w:t>publicise</w:t>
      </w:r>
      <w:r>
        <w:rPr>
          <w:rFonts w:eastAsia="Arial" w:cs="Arial"/>
        </w:rPr>
        <w:t xml:space="preserve"> </w:t>
      </w:r>
      <w:r w:rsidRPr="726B6A37">
        <w:rPr>
          <w:rFonts w:eastAsia="Arial" w:cs="Arial"/>
        </w:rPr>
        <w:t>information</w:t>
      </w:r>
      <w:r>
        <w:rPr>
          <w:rFonts w:eastAsia="Arial" w:cs="Arial"/>
        </w:rPr>
        <w:t xml:space="preserve"> </w:t>
      </w:r>
      <w:r w:rsidRPr="726B6A37">
        <w:rPr>
          <w:rFonts w:eastAsia="Arial" w:cs="Arial"/>
        </w:rPr>
        <w:t>to</w:t>
      </w:r>
      <w:r>
        <w:rPr>
          <w:rFonts w:eastAsia="Arial" w:cs="Arial"/>
        </w:rPr>
        <w:t xml:space="preserve"> </w:t>
      </w:r>
      <w:r w:rsidRPr="726B6A37">
        <w:rPr>
          <w:rFonts w:eastAsia="Arial" w:cs="Arial"/>
        </w:rPr>
        <w:t>patients</w:t>
      </w:r>
      <w:r>
        <w:rPr>
          <w:rFonts w:eastAsia="Arial" w:cs="Arial"/>
        </w:rPr>
        <w:t xml:space="preserve"> </w:t>
      </w:r>
      <w:r w:rsidRPr="726B6A37">
        <w:rPr>
          <w:rFonts w:eastAsia="Arial" w:cs="Arial"/>
        </w:rPr>
        <w:t>about</w:t>
      </w:r>
      <w:r>
        <w:rPr>
          <w:rFonts w:eastAsia="Arial" w:cs="Arial"/>
        </w:rPr>
        <w:t xml:space="preserve"> </w:t>
      </w:r>
      <w:r w:rsidRPr="726B6A37">
        <w:rPr>
          <w:rFonts w:eastAsia="Arial" w:cs="Arial"/>
        </w:rPr>
        <w:t>how</w:t>
      </w:r>
      <w:r>
        <w:rPr>
          <w:rFonts w:eastAsia="Arial" w:cs="Arial"/>
        </w:rPr>
        <w:t xml:space="preserve"> </w:t>
      </w:r>
      <w:r w:rsidRPr="726B6A37">
        <w:rPr>
          <w:rFonts w:eastAsia="Arial" w:cs="Arial"/>
        </w:rPr>
        <w:t>eye</w:t>
      </w:r>
      <w:r>
        <w:rPr>
          <w:rFonts w:eastAsia="Arial" w:cs="Arial"/>
        </w:rPr>
        <w:t xml:space="preserve"> </w:t>
      </w:r>
      <w:r w:rsidRPr="726B6A37">
        <w:rPr>
          <w:rFonts w:eastAsia="Arial" w:cs="Arial"/>
        </w:rPr>
        <w:t>care</w:t>
      </w:r>
      <w:r>
        <w:rPr>
          <w:rFonts w:eastAsia="Arial" w:cs="Arial"/>
        </w:rPr>
        <w:t xml:space="preserve"> </w:t>
      </w:r>
      <w:r w:rsidRPr="726B6A37">
        <w:rPr>
          <w:rFonts w:eastAsia="Arial" w:cs="Arial"/>
        </w:rPr>
        <w:t>services</w:t>
      </w:r>
      <w:r>
        <w:rPr>
          <w:rFonts w:eastAsia="Arial" w:cs="Arial"/>
        </w:rPr>
        <w:t xml:space="preserve"> </w:t>
      </w:r>
      <w:r w:rsidRPr="726B6A37">
        <w:rPr>
          <w:rFonts w:eastAsia="Arial" w:cs="Arial"/>
        </w:rPr>
        <w:t>can</w:t>
      </w:r>
      <w:r>
        <w:rPr>
          <w:rFonts w:eastAsia="Arial" w:cs="Arial"/>
        </w:rPr>
        <w:t xml:space="preserve"> </w:t>
      </w:r>
      <w:r w:rsidRPr="726B6A37">
        <w:rPr>
          <w:rFonts w:eastAsia="Arial" w:cs="Arial"/>
        </w:rPr>
        <w:t>be</w:t>
      </w:r>
      <w:r>
        <w:rPr>
          <w:rFonts w:eastAsia="Arial" w:cs="Arial"/>
        </w:rPr>
        <w:t xml:space="preserve"> </w:t>
      </w:r>
      <w:r w:rsidRPr="726B6A37">
        <w:rPr>
          <w:rFonts w:eastAsia="Arial" w:cs="Arial"/>
        </w:rPr>
        <w:t>accessed.</w:t>
      </w:r>
    </w:p>
    <w:p w14:paraId="555B5D20" w14:textId="77777777" w:rsidR="00DB7FF7" w:rsidRDefault="00DB7FF7" w:rsidP="00DB7FF7">
      <w:pPr>
        <w:rPr>
          <w:rFonts w:eastAsia="Arial" w:cs="Arial"/>
        </w:rPr>
      </w:pPr>
    </w:p>
    <w:p w14:paraId="2D1089BD" w14:textId="77777777" w:rsidR="00DB7FF7" w:rsidRPr="00B97937" w:rsidRDefault="00DB7FF7" w:rsidP="00DB7FF7">
      <w:pPr>
        <w:pStyle w:val="ListParagraph"/>
        <w:numPr>
          <w:ilvl w:val="0"/>
          <w:numId w:val="25"/>
        </w:numPr>
        <w:ind w:left="851" w:hanging="425"/>
        <w:rPr>
          <w:rFonts w:eastAsia="Arial" w:cs="Arial"/>
        </w:rPr>
      </w:pPr>
      <w:r>
        <w:rPr>
          <w:rFonts w:eastAsia="Arial" w:cs="Arial"/>
        </w:rPr>
        <w:t>The CUES Framework should be embedded in future emergency planning as part of health service provision, and actively monitored while in effect.</w:t>
      </w:r>
    </w:p>
    <w:p w14:paraId="6E80EDD3" w14:textId="77777777" w:rsidR="00DB7FF7" w:rsidRPr="00F82F78" w:rsidRDefault="00DB7FF7" w:rsidP="00DB7FF7"/>
    <w:p w14:paraId="6330B382" w14:textId="77777777" w:rsidR="00DB7FF7" w:rsidRDefault="00DB7FF7" w:rsidP="00DB7FF7">
      <w:pPr>
        <w:pStyle w:val="Heading2"/>
        <w:rPr>
          <w:rStyle w:val="eop"/>
        </w:rPr>
      </w:pPr>
      <w:r>
        <w:rPr>
          <w:rStyle w:val="normaltextrun"/>
        </w:rPr>
        <w:lastRenderedPageBreak/>
        <w:t>Social care and v</w:t>
      </w:r>
      <w:r w:rsidRPr="504FBD9D">
        <w:rPr>
          <w:rStyle w:val="normaltextrun"/>
        </w:rPr>
        <w:t>ision</w:t>
      </w:r>
      <w:r>
        <w:rPr>
          <w:rStyle w:val="normaltextrun"/>
        </w:rPr>
        <w:t xml:space="preserve"> </w:t>
      </w:r>
      <w:r w:rsidRPr="504FBD9D">
        <w:rPr>
          <w:rStyle w:val="normaltextrun"/>
        </w:rPr>
        <w:t>rehabilitation</w:t>
      </w:r>
      <w:r>
        <w:rPr>
          <w:rStyle w:val="eop"/>
        </w:rPr>
        <w:t xml:space="preserve"> </w:t>
      </w:r>
    </w:p>
    <w:p w14:paraId="5E6365CE" w14:textId="77777777" w:rsidR="00DB7FF7" w:rsidRDefault="00DB7FF7" w:rsidP="00DB7FF7">
      <w:r w:rsidRPr="008747D8">
        <w:t>People who develop sight loss rely on local authority provided vision rehabilitation services</w:t>
      </w:r>
      <w:r>
        <w:t xml:space="preserve"> to regain their independence. These</w:t>
      </w:r>
      <w:r w:rsidRPr="008747D8">
        <w:t xml:space="preserve"> form part of the Care Act </w:t>
      </w:r>
      <w:r>
        <w:t xml:space="preserve">2014 </w:t>
      </w:r>
      <w:r w:rsidRPr="008747D8">
        <w:t xml:space="preserve">Section 2 preventative duties. </w:t>
      </w:r>
    </w:p>
    <w:p w14:paraId="2645790A" w14:textId="77777777" w:rsidR="00DB7FF7" w:rsidRDefault="00DB7FF7" w:rsidP="00DB7FF7">
      <w:pPr>
        <w:rPr>
          <w:rFonts w:eastAsia="Arial"/>
        </w:rPr>
      </w:pPr>
    </w:p>
    <w:p w14:paraId="52412902" w14:textId="251CA120" w:rsidR="00DB7FF7" w:rsidRDefault="00DB7FF7" w:rsidP="00DB7FF7">
      <w:pPr>
        <w:rPr>
          <w:rFonts w:eastAsia="Arial"/>
        </w:rPr>
      </w:pPr>
      <w:r>
        <w:rPr>
          <w:rFonts w:eastAsia="Arial"/>
        </w:rPr>
        <w:t xml:space="preserve">During the pandemic, the needs of rehabilitation staff were not considered by government or local government alongside those of NHS and social care staff, even though their work also necessitates in-person assessment and close support in peoples’ homes. As a result of this, they were not able to access PPE, and newly diagnosed </w:t>
      </w:r>
      <w:r w:rsidR="00B84CCB">
        <w:rPr>
          <w:rFonts w:eastAsia="Arial"/>
        </w:rPr>
        <w:t xml:space="preserve">blind and partially sighted </w:t>
      </w:r>
      <w:r>
        <w:rPr>
          <w:rFonts w:eastAsia="Arial"/>
        </w:rPr>
        <w:t>people were left without formal support to regain independence.</w:t>
      </w:r>
    </w:p>
    <w:p w14:paraId="28CF0A4B" w14:textId="77777777" w:rsidR="00DB7FF7" w:rsidRDefault="00DB7FF7" w:rsidP="00DB7FF7">
      <w:pPr>
        <w:rPr>
          <w:rFonts w:eastAsia="Arial"/>
        </w:rPr>
      </w:pPr>
    </w:p>
    <w:p w14:paraId="29CAAD8C" w14:textId="77777777" w:rsidR="00DB7FF7" w:rsidRPr="00CF36DF" w:rsidRDefault="00DB7FF7" w:rsidP="00DB7FF7">
      <w:pPr>
        <w:pStyle w:val="ListParagraph"/>
        <w:numPr>
          <w:ilvl w:val="0"/>
          <w:numId w:val="25"/>
        </w:numPr>
        <w:ind w:left="851" w:hanging="425"/>
        <w:rPr>
          <w:rFonts w:eastAsia="Arial"/>
        </w:rPr>
      </w:pPr>
      <w:r>
        <w:rPr>
          <w:rFonts w:eastAsia="Arial"/>
        </w:rPr>
        <w:t>The whole social care workforce, to include those working in preventative and rehabilitation services, must be considered by government and local government in future emergency planning as an equal priority to staff working in health care.</w:t>
      </w:r>
    </w:p>
    <w:p w14:paraId="5F70A694" w14:textId="77777777" w:rsidR="00DB7FF7" w:rsidRDefault="00DB7FF7" w:rsidP="00DB7FF7">
      <w:pPr>
        <w:rPr>
          <w:rFonts w:eastAsia="Arial"/>
        </w:rPr>
      </w:pPr>
    </w:p>
    <w:p w14:paraId="7FB369FB" w14:textId="77777777" w:rsidR="00DB7FF7" w:rsidRDefault="00DB7FF7" w:rsidP="00DB7FF7">
      <w:pPr>
        <w:rPr>
          <w:rFonts w:eastAsia="Arial"/>
        </w:rPr>
      </w:pPr>
      <w:r>
        <w:rPr>
          <w:rFonts w:eastAsia="Arial"/>
        </w:rPr>
        <w:t>The work of rehabilitation services is poorly understood and undervalued. At the start of the pandemic, rehabilitation staff were displaced from service delivery to support other areas of adult social care, even though their work has been demonstrated to cost-effectively prevent the escalation of need.</w:t>
      </w:r>
    </w:p>
    <w:p w14:paraId="20F5C9CE" w14:textId="77777777" w:rsidR="00DB7FF7" w:rsidRDefault="00DB7FF7" w:rsidP="00DB7FF7">
      <w:pPr>
        <w:rPr>
          <w:rFonts w:eastAsia="Arial"/>
        </w:rPr>
      </w:pPr>
    </w:p>
    <w:p w14:paraId="104BB4FD" w14:textId="77777777" w:rsidR="00DB7FF7" w:rsidRDefault="00DB7FF7" w:rsidP="00DB7FF7">
      <w:r>
        <w:t xml:space="preserve">Prior to coronavirus there were reports of substantial waiting lists, </w:t>
      </w:r>
      <w:proofErr w:type="gramStart"/>
      <w:r>
        <w:t>in excess of</w:t>
      </w:r>
      <w:proofErr w:type="gramEnd"/>
      <w:r>
        <w:t xml:space="preserve"> one year in some areas, for assessment and support. </w:t>
      </w:r>
      <w:r w:rsidRPr="00F82F78">
        <w:t xml:space="preserve">The existing backlog is likely to be made worse following the end of </w:t>
      </w:r>
      <w:r>
        <w:t>Coronavirus</w:t>
      </w:r>
      <w:r w:rsidRPr="00F82F78">
        <w:t xml:space="preserve"> restrictions, </w:t>
      </w:r>
      <w:r>
        <w:t>with those who have lost skills and confidence during the restrictions adding to those who were already waiting and those who have been diagnosed with sight loss since March 2020.</w:t>
      </w:r>
    </w:p>
    <w:p w14:paraId="436AF685" w14:textId="77777777" w:rsidR="00DB7FF7" w:rsidRDefault="00DB7FF7" w:rsidP="00DB7FF7"/>
    <w:p w14:paraId="79803763" w14:textId="77777777" w:rsidR="00DB7FF7" w:rsidRPr="006C773C" w:rsidRDefault="00DB7FF7" w:rsidP="00DB7FF7">
      <w:r>
        <w:t>There are concerns that l</w:t>
      </w:r>
      <w:r w:rsidRPr="00F82F78">
        <w:t xml:space="preserve">ocal authorities </w:t>
      </w:r>
      <w:r>
        <w:t xml:space="preserve">will </w:t>
      </w:r>
      <w:r w:rsidRPr="00F82F78">
        <w:t>prioritise the completion of care needs and financial assessments before specialist rehabilitation assessments</w:t>
      </w:r>
      <w:r>
        <w:rPr>
          <w:rFonts w:eastAsia="Arial"/>
        </w:rPr>
        <w:t>, as more normal working resumes.</w:t>
      </w:r>
    </w:p>
    <w:p w14:paraId="46D9C075" w14:textId="77777777" w:rsidR="00DB7FF7" w:rsidRPr="00EA6EE8" w:rsidRDefault="00DB7FF7" w:rsidP="00DB7FF7">
      <w:pPr>
        <w:rPr>
          <w:rFonts w:eastAsia="Arial"/>
        </w:rPr>
      </w:pPr>
    </w:p>
    <w:p w14:paraId="2AB92D22" w14:textId="77777777" w:rsidR="00DB7FF7" w:rsidRPr="00EA6EE8" w:rsidRDefault="00DB7FF7" w:rsidP="00DB7FF7">
      <w:pPr>
        <w:pStyle w:val="ListParagraph"/>
        <w:numPr>
          <w:ilvl w:val="0"/>
          <w:numId w:val="25"/>
        </w:numPr>
        <w:ind w:left="851" w:hanging="491"/>
      </w:pPr>
      <w:r w:rsidRPr="00EA6EE8">
        <w:t xml:space="preserve">Government should make clear that preventative </w:t>
      </w:r>
      <w:r>
        <w:t xml:space="preserve">adult care </w:t>
      </w:r>
      <w:r w:rsidRPr="00EA6EE8">
        <w:t xml:space="preserve">services, including vision rehabilitation, </w:t>
      </w:r>
      <w:r>
        <w:t xml:space="preserve">have an equal priority to </w:t>
      </w:r>
      <w:r w:rsidRPr="00EA6EE8">
        <w:t xml:space="preserve">needs assessed </w:t>
      </w:r>
      <w:r>
        <w:t xml:space="preserve">adult care </w:t>
      </w:r>
      <w:r w:rsidRPr="00EA6EE8">
        <w:t>services.</w:t>
      </w:r>
    </w:p>
    <w:p w14:paraId="1D054905" w14:textId="77777777" w:rsidR="00DB7FF7" w:rsidRDefault="00DB7FF7" w:rsidP="00DB7FF7"/>
    <w:p w14:paraId="6ECF0C38" w14:textId="77777777" w:rsidR="00DB7FF7" w:rsidRDefault="00DB7FF7" w:rsidP="00DB7FF7">
      <w:pPr>
        <w:pStyle w:val="Heading2"/>
      </w:pPr>
      <w:r>
        <w:lastRenderedPageBreak/>
        <w:t>Employment</w:t>
      </w:r>
    </w:p>
    <w:p w14:paraId="1814C485" w14:textId="565E0E89" w:rsidR="00DB7FF7" w:rsidRDefault="009B5AED" w:rsidP="00DB7FF7">
      <w:r w:rsidRPr="009B5AED">
        <w:t xml:space="preserve">There are almost 80,000 registered </w:t>
      </w:r>
      <w:r w:rsidR="00B70BE6">
        <w:t>blind and partially sighted</w:t>
      </w:r>
      <w:r w:rsidR="00B70BE6" w:rsidRPr="009B5AED">
        <w:t xml:space="preserve"> </w:t>
      </w:r>
      <w:r w:rsidRPr="009B5AED">
        <w:t>people of working age in the UK, however, only one in four are in employment.</w:t>
      </w:r>
      <w:r>
        <w:t xml:space="preserve"> </w:t>
      </w:r>
      <w:r w:rsidR="00DB7FF7" w:rsidRPr="00620242">
        <w:t xml:space="preserve">Over three-quarters of </w:t>
      </w:r>
      <w:r>
        <w:t>those</w:t>
      </w:r>
      <w:r w:rsidR="00DB7FF7" w:rsidRPr="00620242">
        <w:t xml:space="preserve"> in employment receive some type of support. Over half (51%) receive support through </w:t>
      </w:r>
      <w:r w:rsidR="00DB7FF7">
        <w:t xml:space="preserve">the </w:t>
      </w:r>
      <w:r w:rsidR="00DB7FF7" w:rsidRPr="00620242">
        <w:t>Access to Work</w:t>
      </w:r>
      <w:r w:rsidR="00DB7FF7">
        <w:t xml:space="preserve"> (AtW) Programme</w:t>
      </w:r>
      <w:r w:rsidR="00DB7FF7" w:rsidRPr="00620242">
        <w:t xml:space="preserve">. </w:t>
      </w:r>
    </w:p>
    <w:p w14:paraId="6FC3E5AD" w14:textId="77777777" w:rsidR="00DB7FF7" w:rsidRDefault="00DB7FF7" w:rsidP="00DB7FF7"/>
    <w:p w14:paraId="494F0300" w14:textId="1B87AC81" w:rsidR="00DB7FF7" w:rsidRDefault="00DB7FF7" w:rsidP="00DB7FF7">
      <w:r>
        <w:t>Providing a wet signature was</w:t>
      </w:r>
      <w:r w:rsidRPr="00B96591">
        <w:t xml:space="preserve"> extremely challenging </w:t>
      </w:r>
      <w:r>
        <w:t xml:space="preserve">for many </w:t>
      </w:r>
      <w:r w:rsidR="00EF3EAF">
        <w:t xml:space="preserve">blind and partially sighted </w:t>
      </w:r>
      <w:r>
        <w:t>people without</w:t>
      </w:r>
      <w:r w:rsidRPr="00B96591">
        <w:t xml:space="preserve"> sighted support</w:t>
      </w:r>
      <w:r>
        <w:t xml:space="preserve">, particularly while they have been working from home. </w:t>
      </w:r>
      <w:r w:rsidRPr="00387AC4">
        <w:t xml:space="preserve">The easements </w:t>
      </w:r>
      <w:r>
        <w:t xml:space="preserve">to </w:t>
      </w:r>
      <w:r w:rsidRPr="00387AC4">
        <w:t>A</w:t>
      </w:r>
      <w:r>
        <w:t>t</w:t>
      </w:r>
      <w:r w:rsidRPr="00387AC4">
        <w:t>W</w:t>
      </w:r>
      <w:r>
        <w:t xml:space="preserve"> during the pandemic were well-received, </w:t>
      </w:r>
      <w:r w:rsidRPr="00387AC4">
        <w:t>allow</w:t>
      </w:r>
      <w:r>
        <w:t xml:space="preserve">ing </w:t>
      </w:r>
      <w:r w:rsidR="00EF3EAF">
        <w:t xml:space="preserve">blind and partially sighted </w:t>
      </w:r>
      <w:r>
        <w:t>people</w:t>
      </w:r>
      <w:r w:rsidRPr="00387AC4">
        <w:t xml:space="preserve"> more flexibility and time when making claims for funding</w:t>
      </w:r>
      <w:r>
        <w:t xml:space="preserve">. </w:t>
      </w:r>
    </w:p>
    <w:p w14:paraId="7732F93A" w14:textId="77777777" w:rsidR="00DB7FF7" w:rsidRDefault="00DB7FF7" w:rsidP="00DB7FF7"/>
    <w:p w14:paraId="79902B4A" w14:textId="5BE1BFA4" w:rsidR="00DB7FF7" w:rsidRDefault="00DB7FF7" w:rsidP="00DB7FF7">
      <w:r>
        <w:t>However, i</w:t>
      </w:r>
      <w:r w:rsidRPr="00387AC4">
        <w:t>nconsistenc</w:t>
      </w:r>
      <w:r>
        <w:t>ies in approach and</w:t>
      </w:r>
      <w:r w:rsidRPr="00387AC4">
        <w:t xml:space="preserve"> messaging </w:t>
      </w:r>
      <w:r w:rsidR="00AA13F4">
        <w:t xml:space="preserve">meant not </w:t>
      </w:r>
      <w:proofErr w:type="gramStart"/>
      <w:r w:rsidR="00AA13F4">
        <w:t xml:space="preserve">all </w:t>
      </w:r>
      <w:r w:rsidRPr="00387AC4">
        <w:t xml:space="preserve"> </w:t>
      </w:r>
      <w:r>
        <w:t>individuals</w:t>
      </w:r>
      <w:proofErr w:type="gramEnd"/>
      <w:r>
        <w:t xml:space="preserve"> were</w:t>
      </w:r>
      <w:r w:rsidRPr="00387AC4">
        <w:t xml:space="preserve"> able to benefit</w:t>
      </w:r>
      <w:r>
        <w:t xml:space="preserve"> from AtW easements</w:t>
      </w:r>
      <w:r w:rsidRPr="00387AC4">
        <w:t>.</w:t>
      </w:r>
      <w:r>
        <w:t xml:space="preserve"> S</w:t>
      </w:r>
      <w:r w:rsidRPr="00E73226">
        <w:t xml:space="preserve">ome, despite being </w:t>
      </w:r>
      <w:r w:rsidRPr="00085F89">
        <w:t>key workers</w:t>
      </w:r>
      <w:r w:rsidRPr="00E73226">
        <w:t xml:space="preserve">, found the process slow and </w:t>
      </w:r>
      <w:r>
        <w:t>did</w:t>
      </w:r>
      <w:r w:rsidRPr="00E73226">
        <w:t xml:space="preserve"> not had the continuity they were expecting from AtW advisors</w:t>
      </w:r>
      <w:r>
        <w:t>,</w:t>
      </w:r>
      <w:r w:rsidRPr="00E73226">
        <w:t xml:space="preserve"> as staff </w:t>
      </w:r>
      <w:r>
        <w:t>had</w:t>
      </w:r>
      <w:r w:rsidRPr="00E73226">
        <w:t xml:space="preserve"> been moved to other teams</w:t>
      </w:r>
      <w:r>
        <w:t xml:space="preserve">. Some also reported </w:t>
      </w:r>
      <w:r w:rsidRPr="00F9505A">
        <w:t>receiv</w:t>
      </w:r>
      <w:r>
        <w:t>ing</w:t>
      </w:r>
      <w:r w:rsidRPr="00F9505A">
        <w:t xml:space="preserve"> conflicting information</w:t>
      </w:r>
      <w:r>
        <w:t>,</w:t>
      </w:r>
      <w:r w:rsidRPr="00F9505A">
        <w:t xml:space="preserve"> depending on </w:t>
      </w:r>
      <w:r>
        <w:t xml:space="preserve">which </w:t>
      </w:r>
      <w:r w:rsidRPr="00083A19">
        <w:t>AtW staff</w:t>
      </w:r>
      <w:r w:rsidRPr="00F9505A">
        <w:t xml:space="preserve"> </w:t>
      </w:r>
      <w:r>
        <w:t xml:space="preserve">member </w:t>
      </w:r>
      <w:r w:rsidRPr="00F9505A">
        <w:t>they spoke</w:t>
      </w:r>
      <w:r>
        <w:t xml:space="preserve"> </w:t>
      </w:r>
      <w:r w:rsidRPr="00F9505A">
        <w:t>to.</w:t>
      </w:r>
      <w:r>
        <w:t xml:space="preserve"> In addition, n</w:t>
      </w:r>
      <w:r w:rsidRPr="004577C6">
        <w:t xml:space="preserve">ot all </w:t>
      </w:r>
      <w:r w:rsidR="00AA13F4">
        <w:t xml:space="preserve">blind and partially sighted </w:t>
      </w:r>
      <w:r>
        <w:t>people</w:t>
      </w:r>
      <w:r w:rsidRPr="004577C6">
        <w:t xml:space="preserve"> in receipt of A</w:t>
      </w:r>
      <w:r>
        <w:t>t</w:t>
      </w:r>
      <w:r w:rsidRPr="004577C6">
        <w:t>W support were aware of the easements</w:t>
      </w:r>
      <w:r>
        <w:t>,</w:t>
      </w:r>
      <w:r w:rsidRPr="004577C6">
        <w:t xml:space="preserve"> and what </w:t>
      </w:r>
      <w:r>
        <w:t xml:space="preserve">support </w:t>
      </w:r>
      <w:r w:rsidRPr="004577C6">
        <w:t>was available</w:t>
      </w:r>
      <w:r>
        <w:t>.</w:t>
      </w:r>
    </w:p>
    <w:p w14:paraId="2AD9B497" w14:textId="77777777" w:rsidR="00DB7FF7" w:rsidRDefault="00DB7FF7" w:rsidP="00DB7FF7"/>
    <w:p w14:paraId="7CF1BE52" w14:textId="7E81D19D" w:rsidR="00DB7FF7" w:rsidRDefault="00DB7FF7" w:rsidP="00DB7FF7">
      <w:r>
        <w:t>All of this contributed to feelings of anxiety and stress, and financial hardship for those who paid for AtW support from their own funds while waiting for payments.</w:t>
      </w:r>
    </w:p>
    <w:p w14:paraId="611F5C34" w14:textId="77777777" w:rsidR="00DB7FF7" w:rsidRDefault="00DB7FF7" w:rsidP="00DB7FF7"/>
    <w:p w14:paraId="0B212005" w14:textId="3A85A8AD" w:rsidR="00DB7FF7" w:rsidRDefault="00DB7FF7" w:rsidP="00DB7FF7">
      <w:r w:rsidRPr="005A0F0D">
        <w:t xml:space="preserve">Accepting email claim forms from </w:t>
      </w:r>
      <w:r>
        <w:t>clients</w:t>
      </w:r>
      <w:r w:rsidRPr="005A0F0D">
        <w:t xml:space="preserve"> who request this as a reasonable adjustment</w:t>
      </w:r>
      <w:r w:rsidR="00934CAF">
        <w:t xml:space="preserve"> under the Equality Act.</w:t>
      </w:r>
      <w:r>
        <w:t xml:space="preserve"> </w:t>
      </w:r>
      <w:r w:rsidR="00934CAF">
        <w:t>A</w:t>
      </w:r>
      <w:r w:rsidRPr="005A0F0D">
        <w:t>ccepting employer and support worker signatures via email</w:t>
      </w:r>
      <w:r>
        <w:t xml:space="preserve">, </w:t>
      </w:r>
      <w:r w:rsidRPr="005A0F0D">
        <w:t>ma</w:t>
      </w:r>
      <w:r>
        <w:t>de</w:t>
      </w:r>
      <w:r w:rsidRPr="005A0F0D">
        <w:t xml:space="preserve"> the </w:t>
      </w:r>
      <w:r>
        <w:t>AtW programme more</w:t>
      </w:r>
      <w:r w:rsidRPr="005A0F0D">
        <w:t xml:space="preserve"> accessible </w:t>
      </w:r>
      <w:r>
        <w:t xml:space="preserve">for </w:t>
      </w:r>
      <w:r w:rsidR="00D1600B">
        <w:t xml:space="preserve">blind and partially sighted </w:t>
      </w:r>
      <w:r>
        <w:t xml:space="preserve">people. AtW should </w:t>
      </w:r>
      <w:r w:rsidRPr="005A0F0D">
        <w:t xml:space="preserve">extend </w:t>
      </w:r>
      <w:r>
        <w:t>these</w:t>
      </w:r>
      <w:r w:rsidRPr="005A0F0D">
        <w:t xml:space="preserve"> </w:t>
      </w:r>
      <w:r>
        <w:t xml:space="preserve">easements permanently, </w:t>
      </w:r>
      <w:r w:rsidRPr="005A0F0D">
        <w:t>to include accepting the submission of important documents by email</w:t>
      </w:r>
      <w:r>
        <w:t xml:space="preserve"> and </w:t>
      </w:r>
      <w:r w:rsidRPr="005A0F0D">
        <w:t>accepting electronic signatures on claim forms</w:t>
      </w:r>
      <w:r>
        <w:t>.</w:t>
      </w:r>
    </w:p>
    <w:p w14:paraId="10D60D3A" w14:textId="77777777" w:rsidR="00DB7FF7" w:rsidRDefault="00DB7FF7" w:rsidP="00DB7FF7"/>
    <w:p w14:paraId="7EC62064" w14:textId="77777777" w:rsidR="00DB7FF7" w:rsidRDefault="00DB7FF7" w:rsidP="00DB7FF7">
      <w:pPr>
        <w:pStyle w:val="ListParagraph"/>
        <w:numPr>
          <w:ilvl w:val="0"/>
          <w:numId w:val="25"/>
        </w:numPr>
        <w:ind w:left="851" w:hanging="425"/>
      </w:pPr>
      <w:r>
        <w:t xml:space="preserve">AtW should retain all easements, </w:t>
      </w:r>
      <w:r w:rsidRPr="004577C6">
        <w:t>communicate directly with recipients of support in their preferred format of communication, and ma</w:t>
      </w:r>
      <w:r>
        <w:t>ke</w:t>
      </w:r>
      <w:r w:rsidRPr="004577C6">
        <w:t xml:space="preserve"> </w:t>
      </w:r>
      <w:r>
        <w:t xml:space="preserve">any future </w:t>
      </w:r>
      <w:r w:rsidRPr="004577C6">
        <w:t>easements more prominent on the Government webpage</w:t>
      </w:r>
      <w:r>
        <w:t xml:space="preserve">. </w:t>
      </w:r>
    </w:p>
    <w:p w14:paraId="11D5909F" w14:textId="77777777" w:rsidR="00DB7FF7" w:rsidRPr="00EA6EE8" w:rsidRDefault="00DB7FF7" w:rsidP="00DB7FF7"/>
    <w:p w14:paraId="4919D3A4" w14:textId="77777777" w:rsidR="00DB7FF7" w:rsidRDefault="00DB7FF7" w:rsidP="00DB7FF7">
      <w:pPr>
        <w:pStyle w:val="Heading2"/>
      </w:pPr>
      <w:r>
        <w:lastRenderedPageBreak/>
        <w:t>About RNIB</w:t>
      </w:r>
    </w:p>
    <w:p w14:paraId="7ED91709" w14:textId="77777777" w:rsidR="00DB7FF7" w:rsidRDefault="00DB7FF7" w:rsidP="00DB7FF7">
      <w:r>
        <w:t xml:space="preserve">The Royal National Institute of Blind People (RNIB) is one of the UK’s leading sight loss charities and the largest community of blind and partially sighted people. </w:t>
      </w:r>
    </w:p>
    <w:p w14:paraId="6955BA04" w14:textId="77777777" w:rsidR="00DB7FF7" w:rsidRDefault="00DB7FF7" w:rsidP="00DB7FF7"/>
    <w:p w14:paraId="18CE0E23" w14:textId="77777777" w:rsidR="00DB7FF7" w:rsidRPr="00D77DDD" w:rsidRDefault="00DB7FF7" w:rsidP="00DB7FF7">
      <w:r>
        <w:t xml:space="preserve">Every day 250 people begin to lose their sight. We want society, </w:t>
      </w:r>
      <w:proofErr w:type="gramStart"/>
      <w:r>
        <w:t>communities</w:t>
      </w:r>
      <w:proofErr w:type="gramEnd"/>
      <w:r>
        <w:t xml:space="preserve"> and individuals to see differently about sight loss. In our 150</w:t>
      </w:r>
      <w:r w:rsidRPr="4093DA37">
        <w:rPr>
          <w:vertAlign w:val="superscript"/>
        </w:rPr>
        <w:t>th</w:t>
      </w:r>
      <w:r>
        <w:t xml:space="preserve"> year RNIB renewed our focus on creating a world where there are no barriers to people with sight loss.</w:t>
      </w:r>
    </w:p>
    <w:p w14:paraId="7F0238F7" w14:textId="77777777" w:rsidR="00F52847" w:rsidRPr="00DB7FF7" w:rsidRDefault="00F52847" w:rsidP="00DB7FF7"/>
    <w:sectPr w:rsidR="00F52847" w:rsidRPr="00DB7FF7"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2C21" w14:textId="77777777" w:rsidR="007A3934" w:rsidRDefault="007A3934" w:rsidP="00E539B0">
      <w:r>
        <w:separator/>
      </w:r>
    </w:p>
  </w:endnote>
  <w:endnote w:type="continuationSeparator" w:id="0">
    <w:p w14:paraId="27C5AFEA" w14:textId="77777777" w:rsidR="007A3934" w:rsidRDefault="007A393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4215" w14:textId="048E3614" w:rsidR="002F5C9D" w:rsidRPr="004B4699" w:rsidRDefault="002F5C9D" w:rsidP="002F5C9D">
    <w:pPr>
      <w:pStyle w:val="Footer"/>
      <w:rPr>
        <w:b/>
      </w:rPr>
    </w:pPr>
    <w:r w:rsidRPr="004B4699">
      <w:rPr>
        <w:noProof/>
      </w:rPr>
      <mc:AlternateContent>
        <mc:Choice Requires="wps">
          <w:drawing>
            <wp:anchor distT="0" distB="0" distL="114300" distR="114300" simplePos="0" relativeHeight="251659264" behindDoc="0" locked="0" layoutInCell="1" allowOverlap="1" wp14:anchorId="18E11ECE" wp14:editId="0E17EA4A">
              <wp:simplePos x="0" y="0"/>
              <wp:positionH relativeFrom="column">
                <wp:posOffset>0</wp:posOffset>
              </wp:positionH>
              <wp:positionV relativeFrom="paragraph">
                <wp:posOffset>79375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D99BD" id="Rectangle 6" o:spid="_x0000_s1026" alt="Title: image 2 - Description: Pink seperation line" style="position:absolute;margin-left:0;margin-top:6.25pt;width:450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" fillcolor="#e50071" stroked="f"/>
          </w:pict>
        </mc:Fallback>
      </mc:AlternateContent>
    </w:r>
  </w:p>
  <w:p w14:paraId="0396096F" w14:textId="77777777" w:rsidR="002F5C9D" w:rsidRPr="004B4699" w:rsidRDefault="002F5C9D" w:rsidP="002F5C9D">
    <w:pPr>
      <w:pStyle w:val="Footer"/>
      <w:rPr>
        <w:b/>
      </w:rPr>
    </w:pPr>
    <w:r w:rsidRPr="004B4699">
      <w:rPr>
        <w:b/>
      </w:rPr>
      <w:t>Royal National Institute of Blind People</w:t>
    </w:r>
  </w:p>
  <w:p w14:paraId="2DF486B8" w14:textId="4683E41C" w:rsidR="002F5C9D" w:rsidRPr="004B4699" w:rsidRDefault="002F5C9D" w:rsidP="002F5C9D">
    <w:pPr>
      <w:pStyle w:val="Footer"/>
    </w:pPr>
    <w:r w:rsidRPr="004B4699">
      <w:t xml:space="preserve">For more information please </w:t>
    </w:r>
    <w:proofErr w:type="gramStart"/>
    <w:r w:rsidRPr="004B4699">
      <w:t>contact:</w:t>
    </w:r>
    <w:proofErr w:type="gramEnd"/>
    <w:r w:rsidRPr="004B4699">
      <w:t xml:space="preserve"> Emily Marr, Public Affairs Officer at RNIB, on Emily.Marr@rnib.org.uk.</w:t>
    </w:r>
  </w:p>
  <w:p w14:paraId="5ACB0056"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1186" w14:textId="77777777" w:rsidR="007A3934" w:rsidRDefault="007A3934" w:rsidP="00E539B0">
      <w:r>
        <w:separator/>
      </w:r>
    </w:p>
  </w:footnote>
  <w:footnote w:type="continuationSeparator" w:id="0">
    <w:p w14:paraId="2DC60F82" w14:textId="77777777" w:rsidR="007A3934" w:rsidRDefault="007A3934"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CAAA0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143A0"/>
    <w:multiLevelType w:val="hybridMultilevel"/>
    <w:tmpl w:val="20608C5A"/>
    <w:lvl w:ilvl="0" w:tplc="EB547ECC">
      <w:start w:val="1"/>
      <w:numFmt w:val="bullet"/>
      <w:lvlText w:val=""/>
      <w:lvlJc w:val="left"/>
      <w:pPr>
        <w:ind w:left="720" w:hanging="360"/>
      </w:pPr>
      <w:rPr>
        <w:rFonts w:ascii="Symbol" w:hAnsi="Symbol" w:hint="default"/>
      </w:rPr>
    </w:lvl>
    <w:lvl w:ilvl="1" w:tplc="B8A4F6F6">
      <w:start w:val="1"/>
      <w:numFmt w:val="bullet"/>
      <w:lvlText w:val="o"/>
      <w:lvlJc w:val="left"/>
      <w:pPr>
        <w:ind w:left="1440" w:hanging="360"/>
      </w:pPr>
      <w:rPr>
        <w:rFonts w:ascii="Courier New" w:hAnsi="Courier New" w:hint="default"/>
      </w:rPr>
    </w:lvl>
    <w:lvl w:ilvl="2" w:tplc="FC9C7A72">
      <w:start w:val="1"/>
      <w:numFmt w:val="bullet"/>
      <w:lvlText w:val=""/>
      <w:lvlJc w:val="left"/>
      <w:pPr>
        <w:ind w:left="2160" w:hanging="360"/>
      </w:pPr>
      <w:rPr>
        <w:rFonts w:ascii="Wingdings" w:hAnsi="Wingdings" w:hint="default"/>
      </w:rPr>
    </w:lvl>
    <w:lvl w:ilvl="3" w:tplc="0A0488CA">
      <w:start w:val="1"/>
      <w:numFmt w:val="bullet"/>
      <w:lvlText w:val=""/>
      <w:lvlJc w:val="left"/>
      <w:pPr>
        <w:ind w:left="2880" w:hanging="360"/>
      </w:pPr>
      <w:rPr>
        <w:rFonts w:ascii="Symbol" w:hAnsi="Symbol" w:hint="default"/>
      </w:rPr>
    </w:lvl>
    <w:lvl w:ilvl="4" w:tplc="40DCA9A6">
      <w:start w:val="1"/>
      <w:numFmt w:val="bullet"/>
      <w:lvlText w:val="o"/>
      <w:lvlJc w:val="left"/>
      <w:pPr>
        <w:ind w:left="3600" w:hanging="360"/>
      </w:pPr>
      <w:rPr>
        <w:rFonts w:ascii="Courier New" w:hAnsi="Courier New" w:hint="default"/>
      </w:rPr>
    </w:lvl>
    <w:lvl w:ilvl="5" w:tplc="AF3AB5B0">
      <w:start w:val="1"/>
      <w:numFmt w:val="bullet"/>
      <w:lvlText w:val=""/>
      <w:lvlJc w:val="left"/>
      <w:pPr>
        <w:ind w:left="4320" w:hanging="360"/>
      </w:pPr>
      <w:rPr>
        <w:rFonts w:ascii="Wingdings" w:hAnsi="Wingdings" w:hint="default"/>
      </w:rPr>
    </w:lvl>
    <w:lvl w:ilvl="6" w:tplc="A386D8D8">
      <w:start w:val="1"/>
      <w:numFmt w:val="bullet"/>
      <w:lvlText w:val=""/>
      <w:lvlJc w:val="left"/>
      <w:pPr>
        <w:ind w:left="5040" w:hanging="360"/>
      </w:pPr>
      <w:rPr>
        <w:rFonts w:ascii="Symbol" w:hAnsi="Symbol" w:hint="default"/>
      </w:rPr>
    </w:lvl>
    <w:lvl w:ilvl="7" w:tplc="65920136">
      <w:start w:val="1"/>
      <w:numFmt w:val="bullet"/>
      <w:lvlText w:val="o"/>
      <w:lvlJc w:val="left"/>
      <w:pPr>
        <w:ind w:left="5760" w:hanging="360"/>
      </w:pPr>
      <w:rPr>
        <w:rFonts w:ascii="Courier New" w:hAnsi="Courier New" w:hint="default"/>
      </w:rPr>
    </w:lvl>
    <w:lvl w:ilvl="8" w:tplc="D430E13A">
      <w:start w:val="1"/>
      <w:numFmt w:val="bullet"/>
      <w:lvlText w:val=""/>
      <w:lvlJc w:val="left"/>
      <w:pPr>
        <w:ind w:left="6480" w:hanging="360"/>
      </w:pPr>
      <w:rPr>
        <w:rFonts w:ascii="Wingdings" w:hAnsi="Wingdings" w:hint="default"/>
      </w:rPr>
    </w:lvl>
  </w:abstractNum>
  <w:abstractNum w:abstractNumId="3" w15:restartNumberingAfterBreak="0">
    <w:nsid w:val="04C353BB"/>
    <w:multiLevelType w:val="hybridMultilevel"/>
    <w:tmpl w:val="EA2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105F9"/>
    <w:multiLevelType w:val="hybridMultilevel"/>
    <w:tmpl w:val="FFFFFFFF"/>
    <w:lvl w:ilvl="0" w:tplc="C19C2A70">
      <w:start w:val="1"/>
      <w:numFmt w:val="bullet"/>
      <w:lvlText w:val=""/>
      <w:lvlJc w:val="left"/>
      <w:pPr>
        <w:ind w:left="720" w:hanging="360"/>
      </w:pPr>
      <w:rPr>
        <w:rFonts w:ascii="Symbol" w:hAnsi="Symbol" w:hint="default"/>
      </w:rPr>
    </w:lvl>
    <w:lvl w:ilvl="1" w:tplc="66C28F68">
      <w:start w:val="1"/>
      <w:numFmt w:val="bullet"/>
      <w:lvlText w:val="o"/>
      <w:lvlJc w:val="left"/>
      <w:pPr>
        <w:ind w:left="1440" w:hanging="360"/>
      </w:pPr>
      <w:rPr>
        <w:rFonts w:ascii="Courier New" w:hAnsi="Courier New" w:hint="default"/>
      </w:rPr>
    </w:lvl>
    <w:lvl w:ilvl="2" w:tplc="1E90D296">
      <w:start w:val="1"/>
      <w:numFmt w:val="bullet"/>
      <w:lvlText w:val=""/>
      <w:lvlJc w:val="left"/>
      <w:pPr>
        <w:ind w:left="2160" w:hanging="360"/>
      </w:pPr>
      <w:rPr>
        <w:rFonts w:ascii="Wingdings" w:hAnsi="Wingdings" w:hint="default"/>
      </w:rPr>
    </w:lvl>
    <w:lvl w:ilvl="3" w:tplc="73C25CF4">
      <w:start w:val="1"/>
      <w:numFmt w:val="bullet"/>
      <w:lvlText w:val=""/>
      <w:lvlJc w:val="left"/>
      <w:pPr>
        <w:ind w:left="2880" w:hanging="360"/>
      </w:pPr>
      <w:rPr>
        <w:rFonts w:ascii="Symbol" w:hAnsi="Symbol" w:hint="default"/>
      </w:rPr>
    </w:lvl>
    <w:lvl w:ilvl="4" w:tplc="8BCC7EF8">
      <w:start w:val="1"/>
      <w:numFmt w:val="bullet"/>
      <w:lvlText w:val="o"/>
      <w:lvlJc w:val="left"/>
      <w:pPr>
        <w:ind w:left="3600" w:hanging="360"/>
      </w:pPr>
      <w:rPr>
        <w:rFonts w:ascii="Courier New" w:hAnsi="Courier New" w:hint="default"/>
      </w:rPr>
    </w:lvl>
    <w:lvl w:ilvl="5" w:tplc="8528DF9E">
      <w:start w:val="1"/>
      <w:numFmt w:val="bullet"/>
      <w:lvlText w:val=""/>
      <w:lvlJc w:val="left"/>
      <w:pPr>
        <w:ind w:left="4320" w:hanging="360"/>
      </w:pPr>
      <w:rPr>
        <w:rFonts w:ascii="Wingdings" w:hAnsi="Wingdings" w:hint="default"/>
      </w:rPr>
    </w:lvl>
    <w:lvl w:ilvl="6" w:tplc="4F40D610">
      <w:start w:val="1"/>
      <w:numFmt w:val="bullet"/>
      <w:lvlText w:val=""/>
      <w:lvlJc w:val="left"/>
      <w:pPr>
        <w:ind w:left="5040" w:hanging="360"/>
      </w:pPr>
      <w:rPr>
        <w:rFonts w:ascii="Symbol" w:hAnsi="Symbol" w:hint="default"/>
      </w:rPr>
    </w:lvl>
    <w:lvl w:ilvl="7" w:tplc="D00870C4">
      <w:start w:val="1"/>
      <w:numFmt w:val="bullet"/>
      <w:lvlText w:val="o"/>
      <w:lvlJc w:val="left"/>
      <w:pPr>
        <w:ind w:left="5760" w:hanging="360"/>
      </w:pPr>
      <w:rPr>
        <w:rFonts w:ascii="Courier New" w:hAnsi="Courier New" w:hint="default"/>
      </w:rPr>
    </w:lvl>
    <w:lvl w:ilvl="8" w:tplc="7CA2B5E8">
      <w:start w:val="1"/>
      <w:numFmt w:val="bullet"/>
      <w:lvlText w:val=""/>
      <w:lvlJc w:val="left"/>
      <w:pPr>
        <w:ind w:left="6480" w:hanging="360"/>
      </w:pPr>
      <w:rPr>
        <w:rFonts w:ascii="Wingdings" w:hAnsi="Wingdings" w:hint="default"/>
      </w:rPr>
    </w:lvl>
  </w:abstractNum>
  <w:abstractNum w:abstractNumId="6" w15:restartNumberingAfterBreak="0">
    <w:nsid w:val="16003DCB"/>
    <w:multiLevelType w:val="hybridMultilevel"/>
    <w:tmpl w:val="CD420114"/>
    <w:lvl w:ilvl="0" w:tplc="DC8C9DD8">
      <w:start w:val="1"/>
      <w:numFmt w:val="bullet"/>
      <w:lvlText w:val=""/>
      <w:lvlJc w:val="left"/>
      <w:pPr>
        <w:ind w:left="720" w:hanging="360"/>
      </w:pPr>
      <w:rPr>
        <w:rFonts w:ascii="Symbol" w:hAnsi="Symbol" w:hint="default"/>
      </w:rPr>
    </w:lvl>
    <w:lvl w:ilvl="1" w:tplc="D81AE7AE">
      <w:start w:val="1"/>
      <w:numFmt w:val="bullet"/>
      <w:lvlText w:val="o"/>
      <w:lvlJc w:val="left"/>
      <w:pPr>
        <w:ind w:left="1440" w:hanging="360"/>
      </w:pPr>
      <w:rPr>
        <w:rFonts w:ascii="Courier New" w:hAnsi="Courier New" w:hint="default"/>
      </w:rPr>
    </w:lvl>
    <w:lvl w:ilvl="2" w:tplc="990E5592">
      <w:start w:val="1"/>
      <w:numFmt w:val="bullet"/>
      <w:lvlText w:val=""/>
      <w:lvlJc w:val="left"/>
      <w:pPr>
        <w:ind w:left="2160" w:hanging="360"/>
      </w:pPr>
      <w:rPr>
        <w:rFonts w:ascii="Wingdings" w:hAnsi="Wingdings" w:hint="default"/>
      </w:rPr>
    </w:lvl>
    <w:lvl w:ilvl="3" w:tplc="39920748">
      <w:start w:val="1"/>
      <w:numFmt w:val="bullet"/>
      <w:lvlText w:val=""/>
      <w:lvlJc w:val="left"/>
      <w:pPr>
        <w:ind w:left="2880" w:hanging="360"/>
      </w:pPr>
      <w:rPr>
        <w:rFonts w:ascii="Symbol" w:hAnsi="Symbol" w:hint="default"/>
      </w:rPr>
    </w:lvl>
    <w:lvl w:ilvl="4" w:tplc="C0B20C56">
      <w:start w:val="1"/>
      <w:numFmt w:val="bullet"/>
      <w:lvlText w:val="o"/>
      <w:lvlJc w:val="left"/>
      <w:pPr>
        <w:ind w:left="3600" w:hanging="360"/>
      </w:pPr>
      <w:rPr>
        <w:rFonts w:ascii="Courier New" w:hAnsi="Courier New" w:hint="default"/>
      </w:rPr>
    </w:lvl>
    <w:lvl w:ilvl="5" w:tplc="B3183D4E">
      <w:start w:val="1"/>
      <w:numFmt w:val="bullet"/>
      <w:lvlText w:val=""/>
      <w:lvlJc w:val="left"/>
      <w:pPr>
        <w:ind w:left="4320" w:hanging="360"/>
      </w:pPr>
      <w:rPr>
        <w:rFonts w:ascii="Wingdings" w:hAnsi="Wingdings" w:hint="default"/>
      </w:rPr>
    </w:lvl>
    <w:lvl w:ilvl="6" w:tplc="671C3B58">
      <w:start w:val="1"/>
      <w:numFmt w:val="bullet"/>
      <w:lvlText w:val=""/>
      <w:lvlJc w:val="left"/>
      <w:pPr>
        <w:ind w:left="5040" w:hanging="360"/>
      </w:pPr>
      <w:rPr>
        <w:rFonts w:ascii="Symbol" w:hAnsi="Symbol" w:hint="default"/>
      </w:rPr>
    </w:lvl>
    <w:lvl w:ilvl="7" w:tplc="23E0C02C">
      <w:start w:val="1"/>
      <w:numFmt w:val="bullet"/>
      <w:lvlText w:val="o"/>
      <w:lvlJc w:val="left"/>
      <w:pPr>
        <w:ind w:left="5760" w:hanging="360"/>
      </w:pPr>
      <w:rPr>
        <w:rFonts w:ascii="Courier New" w:hAnsi="Courier New" w:hint="default"/>
      </w:rPr>
    </w:lvl>
    <w:lvl w:ilvl="8" w:tplc="0C4C25F8">
      <w:start w:val="1"/>
      <w:numFmt w:val="bullet"/>
      <w:lvlText w:val=""/>
      <w:lvlJc w:val="left"/>
      <w:pPr>
        <w:ind w:left="6480" w:hanging="360"/>
      </w:pPr>
      <w:rPr>
        <w:rFonts w:ascii="Wingdings" w:hAnsi="Wingdings" w:hint="default"/>
      </w:rPr>
    </w:lvl>
  </w:abstractNum>
  <w:abstractNum w:abstractNumId="7" w15:restartNumberingAfterBreak="0">
    <w:nsid w:val="16655D8C"/>
    <w:multiLevelType w:val="hybridMultilevel"/>
    <w:tmpl w:val="187CC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C61FF"/>
    <w:multiLevelType w:val="hybridMultilevel"/>
    <w:tmpl w:val="232216BC"/>
    <w:lvl w:ilvl="0" w:tplc="A12A45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51BCF"/>
    <w:multiLevelType w:val="hybridMultilevel"/>
    <w:tmpl w:val="291A4A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F45334"/>
    <w:multiLevelType w:val="hybridMultilevel"/>
    <w:tmpl w:val="D24C2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15B5E"/>
    <w:multiLevelType w:val="hybridMultilevel"/>
    <w:tmpl w:val="FB0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B52B7"/>
    <w:multiLevelType w:val="hybridMultilevel"/>
    <w:tmpl w:val="0326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C10F9"/>
    <w:multiLevelType w:val="hybridMultilevel"/>
    <w:tmpl w:val="B972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07B63"/>
    <w:multiLevelType w:val="hybridMultilevel"/>
    <w:tmpl w:val="90D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94381"/>
    <w:multiLevelType w:val="hybridMultilevel"/>
    <w:tmpl w:val="33FA8F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6549F1"/>
    <w:multiLevelType w:val="hybridMultilevel"/>
    <w:tmpl w:val="6C8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07C7B"/>
    <w:multiLevelType w:val="hybridMultilevel"/>
    <w:tmpl w:val="9D7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B0780C"/>
    <w:multiLevelType w:val="hybridMultilevel"/>
    <w:tmpl w:val="FFFFFFFF"/>
    <w:lvl w:ilvl="0" w:tplc="7B7CAACE">
      <w:start w:val="1"/>
      <w:numFmt w:val="bullet"/>
      <w:lvlText w:val=""/>
      <w:lvlJc w:val="left"/>
      <w:pPr>
        <w:ind w:left="720" w:hanging="360"/>
      </w:pPr>
      <w:rPr>
        <w:rFonts w:ascii="Symbol" w:hAnsi="Symbol" w:hint="default"/>
      </w:rPr>
    </w:lvl>
    <w:lvl w:ilvl="1" w:tplc="152ECC36">
      <w:start w:val="1"/>
      <w:numFmt w:val="bullet"/>
      <w:lvlText w:val="o"/>
      <w:lvlJc w:val="left"/>
      <w:pPr>
        <w:ind w:left="1440" w:hanging="360"/>
      </w:pPr>
      <w:rPr>
        <w:rFonts w:ascii="Courier New" w:hAnsi="Courier New" w:hint="default"/>
      </w:rPr>
    </w:lvl>
    <w:lvl w:ilvl="2" w:tplc="D25E1468">
      <w:start w:val="1"/>
      <w:numFmt w:val="bullet"/>
      <w:lvlText w:val=""/>
      <w:lvlJc w:val="left"/>
      <w:pPr>
        <w:ind w:left="2160" w:hanging="360"/>
      </w:pPr>
      <w:rPr>
        <w:rFonts w:ascii="Wingdings" w:hAnsi="Wingdings" w:hint="default"/>
      </w:rPr>
    </w:lvl>
    <w:lvl w:ilvl="3" w:tplc="5832DB58">
      <w:start w:val="1"/>
      <w:numFmt w:val="bullet"/>
      <w:lvlText w:val=""/>
      <w:lvlJc w:val="left"/>
      <w:pPr>
        <w:ind w:left="2880" w:hanging="360"/>
      </w:pPr>
      <w:rPr>
        <w:rFonts w:ascii="Symbol" w:hAnsi="Symbol" w:hint="default"/>
      </w:rPr>
    </w:lvl>
    <w:lvl w:ilvl="4" w:tplc="5DDE9C8C">
      <w:start w:val="1"/>
      <w:numFmt w:val="bullet"/>
      <w:lvlText w:val="o"/>
      <w:lvlJc w:val="left"/>
      <w:pPr>
        <w:ind w:left="3600" w:hanging="360"/>
      </w:pPr>
      <w:rPr>
        <w:rFonts w:ascii="Courier New" w:hAnsi="Courier New" w:hint="default"/>
      </w:rPr>
    </w:lvl>
    <w:lvl w:ilvl="5" w:tplc="4F32AACC">
      <w:start w:val="1"/>
      <w:numFmt w:val="bullet"/>
      <w:lvlText w:val=""/>
      <w:lvlJc w:val="left"/>
      <w:pPr>
        <w:ind w:left="4320" w:hanging="360"/>
      </w:pPr>
      <w:rPr>
        <w:rFonts w:ascii="Wingdings" w:hAnsi="Wingdings" w:hint="default"/>
      </w:rPr>
    </w:lvl>
    <w:lvl w:ilvl="6" w:tplc="C1125BF6">
      <w:start w:val="1"/>
      <w:numFmt w:val="bullet"/>
      <w:lvlText w:val=""/>
      <w:lvlJc w:val="left"/>
      <w:pPr>
        <w:ind w:left="5040" w:hanging="360"/>
      </w:pPr>
      <w:rPr>
        <w:rFonts w:ascii="Symbol" w:hAnsi="Symbol" w:hint="default"/>
      </w:rPr>
    </w:lvl>
    <w:lvl w:ilvl="7" w:tplc="5106D950">
      <w:start w:val="1"/>
      <w:numFmt w:val="bullet"/>
      <w:lvlText w:val="o"/>
      <w:lvlJc w:val="left"/>
      <w:pPr>
        <w:ind w:left="5760" w:hanging="360"/>
      </w:pPr>
      <w:rPr>
        <w:rFonts w:ascii="Courier New" w:hAnsi="Courier New" w:hint="default"/>
      </w:rPr>
    </w:lvl>
    <w:lvl w:ilvl="8" w:tplc="66A095D2">
      <w:start w:val="1"/>
      <w:numFmt w:val="bullet"/>
      <w:lvlText w:val=""/>
      <w:lvlJc w:val="left"/>
      <w:pPr>
        <w:ind w:left="6480" w:hanging="360"/>
      </w:pPr>
      <w:rPr>
        <w:rFonts w:ascii="Wingdings" w:hAnsi="Wingdings" w:hint="default"/>
      </w:rPr>
    </w:lvl>
  </w:abstractNum>
  <w:abstractNum w:abstractNumId="2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9951016"/>
    <w:multiLevelType w:val="hybridMultilevel"/>
    <w:tmpl w:val="BC56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A665A"/>
    <w:multiLevelType w:val="hybridMultilevel"/>
    <w:tmpl w:val="FFFFFFFF"/>
    <w:lvl w:ilvl="0" w:tplc="D2F48A36">
      <w:start w:val="1"/>
      <w:numFmt w:val="bullet"/>
      <w:lvlText w:val=""/>
      <w:lvlJc w:val="left"/>
      <w:pPr>
        <w:ind w:left="720" w:hanging="360"/>
      </w:pPr>
      <w:rPr>
        <w:rFonts w:ascii="Symbol" w:hAnsi="Symbol" w:hint="default"/>
      </w:rPr>
    </w:lvl>
    <w:lvl w:ilvl="1" w:tplc="B0BC9F1E">
      <w:start w:val="1"/>
      <w:numFmt w:val="bullet"/>
      <w:lvlText w:val="o"/>
      <w:lvlJc w:val="left"/>
      <w:pPr>
        <w:ind w:left="1440" w:hanging="360"/>
      </w:pPr>
      <w:rPr>
        <w:rFonts w:ascii="Courier New" w:hAnsi="Courier New" w:hint="default"/>
      </w:rPr>
    </w:lvl>
    <w:lvl w:ilvl="2" w:tplc="BD586796">
      <w:start w:val="1"/>
      <w:numFmt w:val="bullet"/>
      <w:lvlText w:val=""/>
      <w:lvlJc w:val="left"/>
      <w:pPr>
        <w:ind w:left="2160" w:hanging="360"/>
      </w:pPr>
      <w:rPr>
        <w:rFonts w:ascii="Wingdings" w:hAnsi="Wingdings" w:hint="default"/>
      </w:rPr>
    </w:lvl>
    <w:lvl w:ilvl="3" w:tplc="76AAE704">
      <w:start w:val="1"/>
      <w:numFmt w:val="bullet"/>
      <w:lvlText w:val=""/>
      <w:lvlJc w:val="left"/>
      <w:pPr>
        <w:ind w:left="2880" w:hanging="360"/>
      </w:pPr>
      <w:rPr>
        <w:rFonts w:ascii="Symbol" w:hAnsi="Symbol" w:hint="default"/>
      </w:rPr>
    </w:lvl>
    <w:lvl w:ilvl="4" w:tplc="01E2B078">
      <w:start w:val="1"/>
      <w:numFmt w:val="bullet"/>
      <w:lvlText w:val="o"/>
      <w:lvlJc w:val="left"/>
      <w:pPr>
        <w:ind w:left="3600" w:hanging="360"/>
      </w:pPr>
      <w:rPr>
        <w:rFonts w:ascii="Courier New" w:hAnsi="Courier New" w:hint="default"/>
      </w:rPr>
    </w:lvl>
    <w:lvl w:ilvl="5" w:tplc="631C8806">
      <w:start w:val="1"/>
      <w:numFmt w:val="bullet"/>
      <w:lvlText w:val=""/>
      <w:lvlJc w:val="left"/>
      <w:pPr>
        <w:ind w:left="4320" w:hanging="360"/>
      </w:pPr>
      <w:rPr>
        <w:rFonts w:ascii="Wingdings" w:hAnsi="Wingdings" w:hint="default"/>
      </w:rPr>
    </w:lvl>
    <w:lvl w:ilvl="6" w:tplc="D936722C">
      <w:start w:val="1"/>
      <w:numFmt w:val="bullet"/>
      <w:lvlText w:val=""/>
      <w:lvlJc w:val="left"/>
      <w:pPr>
        <w:ind w:left="5040" w:hanging="360"/>
      </w:pPr>
      <w:rPr>
        <w:rFonts w:ascii="Symbol" w:hAnsi="Symbol" w:hint="default"/>
      </w:rPr>
    </w:lvl>
    <w:lvl w:ilvl="7" w:tplc="73F4C8B6">
      <w:start w:val="1"/>
      <w:numFmt w:val="bullet"/>
      <w:lvlText w:val="o"/>
      <w:lvlJc w:val="left"/>
      <w:pPr>
        <w:ind w:left="5760" w:hanging="360"/>
      </w:pPr>
      <w:rPr>
        <w:rFonts w:ascii="Courier New" w:hAnsi="Courier New" w:hint="default"/>
      </w:rPr>
    </w:lvl>
    <w:lvl w:ilvl="8" w:tplc="6FB853B2">
      <w:start w:val="1"/>
      <w:numFmt w:val="bullet"/>
      <w:lvlText w:val=""/>
      <w:lvlJc w:val="left"/>
      <w:pPr>
        <w:ind w:left="6480" w:hanging="360"/>
      </w:pPr>
      <w:rPr>
        <w:rFonts w:ascii="Wingdings" w:hAnsi="Wingdings" w:hint="default"/>
      </w:rPr>
    </w:lvl>
  </w:abstractNum>
  <w:abstractNum w:abstractNumId="25" w15:restartNumberingAfterBreak="0">
    <w:nsid w:val="79C60398"/>
    <w:multiLevelType w:val="hybridMultilevel"/>
    <w:tmpl w:val="0AAA8396"/>
    <w:lvl w:ilvl="0" w:tplc="B0BCD1EC">
      <w:start w:val="1"/>
      <w:numFmt w:val="bullet"/>
      <w:lvlText w:val=""/>
      <w:lvlJc w:val="left"/>
      <w:pPr>
        <w:ind w:left="720" w:hanging="360"/>
      </w:pPr>
      <w:rPr>
        <w:rFonts w:ascii="Symbol" w:hAnsi="Symbol" w:hint="default"/>
      </w:rPr>
    </w:lvl>
    <w:lvl w:ilvl="1" w:tplc="0ADCE03C">
      <w:start w:val="1"/>
      <w:numFmt w:val="bullet"/>
      <w:lvlText w:val="o"/>
      <w:lvlJc w:val="left"/>
      <w:pPr>
        <w:ind w:left="1440" w:hanging="360"/>
      </w:pPr>
      <w:rPr>
        <w:rFonts w:ascii="Courier New" w:hAnsi="Courier New" w:hint="default"/>
      </w:rPr>
    </w:lvl>
    <w:lvl w:ilvl="2" w:tplc="FA9AA150">
      <w:start w:val="1"/>
      <w:numFmt w:val="bullet"/>
      <w:lvlText w:val=""/>
      <w:lvlJc w:val="left"/>
      <w:pPr>
        <w:ind w:left="2160" w:hanging="360"/>
      </w:pPr>
      <w:rPr>
        <w:rFonts w:ascii="Wingdings" w:hAnsi="Wingdings" w:hint="default"/>
      </w:rPr>
    </w:lvl>
    <w:lvl w:ilvl="3" w:tplc="E4644C40">
      <w:start w:val="1"/>
      <w:numFmt w:val="bullet"/>
      <w:lvlText w:val=""/>
      <w:lvlJc w:val="left"/>
      <w:pPr>
        <w:ind w:left="2880" w:hanging="360"/>
      </w:pPr>
      <w:rPr>
        <w:rFonts w:ascii="Symbol" w:hAnsi="Symbol" w:hint="default"/>
      </w:rPr>
    </w:lvl>
    <w:lvl w:ilvl="4" w:tplc="A3EC0098">
      <w:start w:val="1"/>
      <w:numFmt w:val="bullet"/>
      <w:lvlText w:val="o"/>
      <w:lvlJc w:val="left"/>
      <w:pPr>
        <w:ind w:left="3600" w:hanging="360"/>
      </w:pPr>
      <w:rPr>
        <w:rFonts w:ascii="Courier New" w:hAnsi="Courier New" w:hint="default"/>
      </w:rPr>
    </w:lvl>
    <w:lvl w:ilvl="5" w:tplc="0644DEAA">
      <w:start w:val="1"/>
      <w:numFmt w:val="bullet"/>
      <w:lvlText w:val=""/>
      <w:lvlJc w:val="left"/>
      <w:pPr>
        <w:ind w:left="4320" w:hanging="360"/>
      </w:pPr>
      <w:rPr>
        <w:rFonts w:ascii="Wingdings" w:hAnsi="Wingdings" w:hint="default"/>
      </w:rPr>
    </w:lvl>
    <w:lvl w:ilvl="6" w:tplc="9DB6EE26">
      <w:start w:val="1"/>
      <w:numFmt w:val="bullet"/>
      <w:lvlText w:val=""/>
      <w:lvlJc w:val="left"/>
      <w:pPr>
        <w:ind w:left="5040" w:hanging="360"/>
      </w:pPr>
      <w:rPr>
        <w:rFonts w:ascii="Symbol" w:hAnsi="Symbol" w:hint="default"/>
      </w:rPr>
    </w:lvl>
    <w:lvl w:ilvl="7" w:tplc="E9E0FC02">
      <w:start w:val="1"/>
      <w:numFmt w:val="bullet"/>
      <w:lvlText w:val="o"/>
      <w:lvlJc w:val="left"/>
      <w:pPr>
        <w:ind w:left="5760" w:hanging="360"/>
      </w:pPr>
      <w:rPr>
        <w:rFonts w:ascii="Courier New" w:hAnsi="Courier New" w:hint="default"/>
      </w:rPr>
    </w:lvl>
    <w:lvl w:ilvl="8" w:tplc="749E6E18">
      <w:start w:val="1"/>
      <w:numFmt w:val="bullet"/>
      <w:lvlText w:val=""/>
      <w:lvlJc w:val="left"/>
      <w:pPr>
        <w:ind w:left="6480" w:hanging="360"/>
      </w:pPr>
      <w:rPr>
        <w:rFonts w:ascii="Wingdings" w:hAnsi="Wingdings" w:hint="default"/>
      </w:rPr>
    </w:lvl>
  </w:abstractNum>
  <w:abstractNum w:abstractNumId="26" w15:restartNumberingAfterBreak="0">
    <w:nsid w:val="7A36390B"/>
    <w:multiLevelType w:val="hybridMultilevel"/>
    <w:tmpl w:val="3684C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7"/>
  </w:num>
  <w:num w:numId="4">
    <w:abstractNumId w:val="10"/>
  </w:num>
  <w:num w:numId="5">
    <w:abstractNumId w:val="22"/>
  </w:num>
  <w:num w:numId="6">
    <w:abstractNumId w:val="20"/>
  </w:num>
  <w:num w:numId="7">
    <w:abstractNumId w:val="4"/>
  </w:num>
  <w:num w:numId="8">
    <w:abstractNumId w:val="12"/>
  </w:num>
  <w:num w:numId="9">
    <w:abstractNumId w:val="23"/>
  </w:num>
  <w:num w:numId="10">
    <w:abstractNumId w:val="26"/>
  </w:num>
  <w:num w:numId="11">
    <w:abstractNumId w:val="16"/>
  </w:num>
  <w:num w:numId="12">
    <w:abstractNumId w:val="9"/>
  </w:num>
  <w:num w:numId="13">
    <w:abstractNumId w:val="8"/>
  </w:num>
  <w:num w:numId="14">
    <w:abstractNumId w:val="19"/>
  </w:num>
  <w:num w:numId="15">
    <w:abstractNumId w:val="3"/>
  </w:num>
  <w:num w:numId="16">
    <w:abstractNumId w:val="13"/>
  </w:num>
  <w:num w:numId="17">
    <w:abstractNumId w:val="18"/>
  </w:num>
  <w:num w:numId="18">
    <w:abstractNumId w:val="5"/>
  </w:num>
  <w:num w:numId="19">
    <w:abstractNumId w:val="24"/>
  </w:num>
  <w:num w:numId="20">
    <w:abstractNumId w:val="6"/>
  </w:num>
  <w:num w:numId="21">
    <w:abstractNumId w:val="25"/>
  </w:num>
  <w:num w:numId="22">
    <w:abstractNumId w:val="2"/>
  </w:num>
  <w:num w:numId="23">
    <w:abstractNumId w:val="21"/>
  </w:num>
  <w:num w:numId="24">
    <w:abstractNumId w:val="7"/>
  </w:num>
  <w:num w:numId="25">
    <w:abstractNumId w:val="11"/>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26"/>
    <w:rsid w:val="00002824"/>
    <w:rsid w:val="00011BFE"/>
    <w:rsid w:val="000136D0"/>
    <w:rsid w:val="00053317"/>
    <w:rsid w:val="00063A99"/>
    <w:rsid w:val="0006620F"/>
    <w:rsid w:val="000676EF"/>
    <w:rsid w:val="0007376E"/>
    <w:rsid w:val="0007403A"/>
    <w:rsid w:val="000B5BCF"/>
    <w:rsid w:val="000B6800"/>
    <w:rsid w:val="000D33C5"/>
    <w:rsid w:val="000D4A06"/>
    <w:rsid w:val="000D6847"/>
    <w:rsid w:val="001257C3"/>
    <w:rsid w:val="00135776"/>
    <w:rsid w:val="00135A9B"/>
    <w:rsid w:val="0014044D"/>
    <w:rsid w:val="00141D14"/>
    <w:rsid w:val="0014606D"/>
    <w:rsid w:val="00150A74"/>
    <w:rsid w:val="00162795"/>
    <w:rsid w:val="001A53C0"/>
    <w:rsid w:val="001B43A1"/>
    <w:rsid w:val="001B514D"/>
    <w:rsid w:val="001D5A85"/>
    <w:rsid w:val="001F3A35"/>
    <w:rsid w:val="00201C99"/>
    <w:rsid w:val="0021308F"/>
    <w:rsid w:val="00234679"/>
    <w:rsid w:val="0024428A"/>
    <w:rsid w:val="00246731"/>
    <w:rsid w:val="00253436"/>
    <w:rsid w:val="00273FF8"/>
    <w:rsid w:val="00290633"/>
    <w:rsid w:val="002B6EEF"/>
    <w:rsid w:val="002B74F7"/>
    <w:rsid w:val="002D4130"/>
    <w:rsid w:val="002F1096"/>
    <w:rsid w:val="002F3B92"/>
    <w:rsid w:val="002F5C9D"/>
    <w:rsid w:val="00302EE3"/>
    <w:rsid w:val="00314399"/>
    <w:rsid w:val="00324BA0"/>
    <w:rsid w:val="003252BA"/>
    <w:rsid w:val="0032735A"/>
    <w:rsid w:val="00333B41"/>
    <w:rsid w:val="00342BFF"/>
    <w:rsid w:val="00352AC8"/>
    <w:rsid w:val="003858E3"/>
    <w:rsid w:val="003929EF"/>
    <w:rsid w:val="003A0320"/>
    <w:rsid w:val="003A1B6D"/>
    <w:rsid w:val="003E090F"/>
    <w:rsid w:val="003E0ACE"/>
    <w:rsid w:val="00400943"/>
    <w:rsid w:val="00412846"/>
    <w:rsid w:val="004178A5"/>
    <w:rsid w:val="00424475"/>
    <w:rsid w:val="00450ECD"/>
    <w:rsid w:val="004623F3"/>
    <w:rsid w:val="00470225"/>
    <w:rsid w:val="0047509B"/>
    <w:rsid w:val="00483FCC"/>
    <w:rsid w:val="004857BD"/>
    <w:rsid w:val="004877E6"/>
    <w:rsid w:val="0049651E"/>
    <w:rsid w:val="004B1064"/>
    <w:rsid w:val="004B576A"/>
    <w:rsid w:val="004B5ADD"/>
    <w:rsid w:val="004E1C10"/>
    <w:rsid w:val="004F62B0"/>
    <w:rsid w:val="005176CD"/>
    <w:rsid w:val="00594BE6"/>
    <w:rsid w:val="005B1930"/>
    <w:rsid w:val="005B4B79"/>
    <w:rsid w:val="005B5614"/>
    <w:rsid w:val="005D51EC"/>
    <w:rsid w:val="0060183B"/>
    <w:rsid w:val="00617685"/>
    <w:rsid w:val="00620C74"/>
    <w:rsid w:val="00621A84"/>
    <w:rsid w:val="00622F41"/>
    <w:rsid w:val="00640213"/>
    <w:rsid w:val="00644C17"/>
    <w:rsid w:val="00647E12"/>
    <w:rsid w:val="0066162F"/>
    <w:rsid w:val="00670C90"/>
    <w:rsid w:val="00671B42"/>
    <w:rsid w:val="006C0973"/>
    <w:rsid w:val="006C4B67"/>
    <w:rsid w:val="006F3068"/>
    <w:rsid w:val="00700C26"/>
    <w:rsid w:val="007128D6"/>
    <w:rsid w:val="00732B14"/>
    <w:rsid w:val="00745826"/>
    <w:rsid w:val="00763BB8"/>
    <w:rsid w:val="007A216F"/>
    <w:rsid w:val="007A3934"/>
    <w:rsid w:val="007A6878"/>
    <w:rsid w:val="007B5F7B"/>
    <w:rsid w:val="007B6090"/>
    <w:rsid w:val="007D1093"/>
    <w:rsid w:val="007D1381"/>
    <w:rsid w:val="007D26E8"/>
    <w:rsid w:val="007D2CF8"/>
    <w:rsid w:val="007D3F62"/>
    <w:rsid w:val="007E44F3"/>
    <w:rsid w:val="007F398F"/>
    <w:rsid w:val="008406BB"/>
    <w:rsid w:val="00840D15"/>
    <w:rsid w:val="008503A8"/>
    <w:rsid w:val="00855F4E"/>
    <w:rsid w:val="00872B3D"/>
    <w:rsid w:val="00873DED"/>
    <w:rsid w:val="008A66BA"/>
    <w:rsid w:val="008B54BE"/>
    <w:rsid w:val="008B594D"/>
    <w:rsid w:val="008C32AC"/>
    <w:rsid w:val="008C4414"/>
    <w:rsid w:val="008C4884"/>
    <w:rsid w:val="008D0DBE"/>
    <w:rsid w:val="008D5987"/>
    <w:rsid w:val="008E7844"/>
    <w:rsid w:val="00914797"/>
    <w:rsid w:val="009253B3"/>
    <w:rsid w:val="009257C2"/>
    <w:rsid w:val="00934CAF"/>
    <w:rsid w:val="00935DE6"/>
    <w:rsid w:val="009426A6"/>
    <w:rsid w:val="00942A62"/>
    <w:rsid w:val="0096268B"/>
    <w:rsid w:val="00963DFA"/>
    <w:rsid w:val="009663F0"/>
    <w:rsid w:val="0097377A"/>
    <w:rsid w:val="00977108"/>
    <w:rsid w:val="009839E3"/>
    <w:rsid w:val="009B5AED"/>
    <w:rsid w:val="009C1816"/>
    <w:rsid w:val="009F0AB2"/>
    <w:rsid w:val="009F385F"/>
    <w:rsid w:val="009F59DD"/>
    <w:rsid w:val="00A02D01"/>
    <w:rsid w:val="00A20C44"/>
    <w:rsid w:val="00A43E99"/>
    <w:rsid w:val="00A440CA"/>
    <w:rsid w:val="00A679B0"/>
    <w:rsid w:val="00A708E0"/>
    <w:rsid w:val="00A83452"/>
    <w:rsid w:val="00A870CB"/>
    <w:rsid w:val="00A91930"/>
    <w:rsid w:val="00A93957"/>
    <w:rsid w:val="00A9539A"/>
    <w:rsid w:val="00A97B4D"/>
    <w:rsid w:val="00AA135A"/>
    <w:rsid w:val="00AA13F4"/>
    <w:rsid w:val="00AA50DA"/>
    <w:rsid w:val="00AD5EE0"/>
    <w:rsid w:val="00B001D9"/>
    <w:rsid w:val="00B318E8"/>
    <w:rsid w:val="00B32C2E"/>
    <w:rsid w:val="00B65D6D"/>
    <w:rsid w:val="00B70BE6"/>
    <w:rsid w:val="00B84CCB"/>
    <w:rsid w:val="00B84DEF"/>
    <w:rsid w:val="00BB04F2"/>
    <w:rsid w:val="00BB3186"/>
    <w:rsid w:val="00BD34E2"/>
    <w:rsid w:val="00BF7CFE"/>
    <w:rsid w:val="00C01C7A"/>
    <w:rsid w:val="00C02F0C"/>
    <w:rsid w:val="00C0331F"/>
    <w:rsid w:val="00C16E23"/>
    <w:rsid w:val="00C3000A"/>
    <w:rsid w:val="00C4305A"/>
    <w:rsid w:val="00C44114"/>
    <w:rsid w:val="00C5190D"/>
    <w:rsid w:val="00C638F2"/>
    <w:rsid w:val="00C666BF"/>
    <w:rsid w:val="00C80106"/>
    <w:rsid w:val="00C85027"/>
    <w:rsid w:val="00CA22DF"/>
    <w:rsid w:val="00CA4B01"/>
    <w:rsid w:val="00CA672D"/>
    <w:rsid w:val="00CB0DBC"/>
    <w:rsid w:val="00CB2749"/>
    <w:rsid w:val="00CB4983"/>
    <w:rsid w:val="00CB79A2"/>
    <w:rsid w:val="00CB7A4E"/>
    <w:rsid w:val="00CD5466"/>
    <w:rsid w:val="00CD658B"/>
    <w:rsid w:val="00CE051B"/>
    <w:rsid w:val="00CF3875"/>
    <w:rsid w:val="00CF44C2"/>
    <w:rsid w:val="00D1600B"/>
    <w:rsid w:val="00D33B99"/>
    <w:rsid w:val="00D603C5"/>
    <w:rsid w:val="00D616EA"/>
    <w:rsid w:val="00D71D2F"/>
    <w:rsid w:val="00D7378F"/>
    <w:rsid w:val="00D7602D"/>
    <w:rsid w:val="00D77DDD"/>
    <w:rsid w:val="00D807F8"/>
    <w:rsid w:val="00D834D7"/>
    <w:rsid w:val="00D84674"/>
    <w:rsid w:val="00D9604A"/>
    <w:rsid w:val="00DB1FA2"/>
    <w:rsid w:val="00DB51A0"/>
    <w:rsid w:val="00DB51A1"/>
    <w:rsid w:val="00DB7FF7"/>
    <w:rsid w:val="00DC051E"/>
    <w:rsid w:val="00DC6AE4"/>
    <w:rsid w:val="00DD076D"/>
    <w:rsid w:val="00DE256B"/>
    <w:rsid w:val="00DE6232"/>
    <w:rsid w:val="00DE703D"/>
    <w:rsid w:val="00DF3E6E"/>
    <w:rsid w:val="00DF76FB"/>
    <w:rsid w:val="00E11137"/>
    <w:rsid w:val="00E1197A"/>
    <w:rsid w:val="00E20D18"/>
    <w:rsid w:val="00E21E5A"/>
    <w:rsid w:val="00E24AA7"/>
    <w:rsid w:val="00E2502D"/>
    <w:rsid w:val="00E30A5B"/>
    <w:rsid w:val="00E34003"/>
    <w:rsid w:val="00E3482B"/>
    <w:rsid w:val="00E539B0"/>
    <w:rsid w:val="00E661A1"/>
    <w:rsid w:val="00E72CC3"/>
    <w:rsid w:val="00E83E66"/>
    <w:rsid w:val="00E85F2C"/>
    <w:rsid w:val="00E97A5F"/>
    <w:rsid w:val="00EA0BDD"/>
    <w:rsid w:val="00EB163E"/>
    <w:rsid w:val="00EB47AC"/>
    <w:rsid w:val="00ED338E"/>
    <w:rsid w:val="00ED50A3"/>
    <w:rsid w:val="00ED7232"/>
    <w:rsid w:val="00EE375A"/>
    <w:rsid w:val="00EF3EAF"/>
    <w:rsid w:val="00F04C64"/>
    <w:rsid w:val="00F175F8"/>
    <w:rsid w:val="00F24BBB"/>
    <w:rsid w:val="00F27187"/>
    <w:rsid w:val="00F34585"/>
    <w:rsid w:val="00F517CB"/>
    <w:rsid w:val="00F52847"/>
    <w:rsid w:val="00F655A5"/>
    <w:rsid w:val="00F95C35"/>
    <w:rsid w:val="00FC533D"/>
    <w:rsid w:val="00FD19A0"/>
    <w:rsid w:val="29C68A39"/>
    <w:rsid w:val="7497D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FBC13"/>
  <w15:chartTrackingRefBased/>
  <w15:docId w15:val="{AF01F1E9-E436-47A1-AE0D-2EE5534C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FF7"/>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745826"/>
    <w:rPr>
      <w:rFonts w:ascii="Arial" w:hAnsi="Arial"/>
      <w:b/>
      <w:sz w:val="32"/>
    </w:rPr>
  </w:style>
  <w:style w:type="table" w:styleId="TableGrid">
    <w:name w:val="Table Grid"/>
    <w:basedOn w:val="TableNormal"/>
    <w:rsid w:val="0074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8E8"/>
    <w:pPr>
      <w:ind w:left="720"/>
      <w:contextualSpacing/>
    </w:pPr>
  </w:style>
  <w:style w:type="paragraph" w:styleId="CommentText">
    <w:name w:val="annotation text"/>
    <w:basedOn w:val="Normal"/>
    <w:link w:val="CommentTextChar"/>
    <w:unhideWhenUsed/>
    <w:rsid w:val="003858E3"/>
    <w:rPr>
      <w:sz w:val="20"/>
    </w:rPr>
  </w:style>
  <w:style w:type="character" w:customStyle="1" w:styleId="CommentTextChar">
    <w:name w:val="Comment Text Char"/>
    <w:basedOn w:val="DefaultParagraphFont"/>
    <w:link w:val="CommentText"/>
    <w:rsid w:val="003858E3"/>
    <w:rPr>
      <w:rFonts w:ascii="Arial" w:hAnsi="Arial"/>
    </w:rPr>
  </w:style>
  <w:style w:type="paragraph" w:styleId="NormalWeb">
    <w:name w:val="Normal (Web)"/>
    <w:basedOn w:val="Normal"/>
    <w:uiPriority w:val="99"/>
    <w:unhideWhenUsed/>
    <w:rsid w:val="00F24BBB"/>
    <w:pPr>
      <w:spacing w:before="100" w:beforeAutospacing="1" w:after="100" w:afterAutospacing="1"/>
    </w:pPr>
    <w:rPr>
      <w:rFonts w:ascii="Times New Roman" w:hAnsi="Times New Roman"/>
      <w:sz w:val="24"/>
      <w:szCs w:val="24"/>
    </w:rPr>
  </w:style>
  <w:style w:type="paragraph" w:customStyle="1" w:styleId="paragraph">
    <w:name w:val="paragraph"/>
    <w:basedOn w:val="Normal"/>
    <w:rsid w:val="00F24BB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BBB"/>
  </w:style>
  <w:style w:type="character" w:customStyle="1" w:styleId="eop">
    <w:name w:val="eop"/>
    <w:basedOn w:val="DefaultParagraphFont"/>
    <w:rsid w:val="00F24BBB"/>
  </w:style>
  <w:style w:type="paragraph" w:styleId="BalloonText">
    <w:name w:val="Balloon Text"/>
    <w:basedOn w:val="Normal"/>
    <w:link w:val="BalloonTextChar"/>
    <w:semiHidden/>
    <w:unhideWhenUsed/>
    <w:rsid w:val="00F95C35"/>
    <w:rPr>
      <w:rFonts w:ascii="Segoe UI" w:hAnsi="Segoe UI" w:cs="Segoe UI"/>
      <w:sz w:val="18"/>
      <w:szCs w:val="18"/>
    </w:rPr>
  </w:style>
  <w:style w:type="character" w:customStyle="1" w:styleId="BalloonTextChar">
    <w:name w:val="Balloon Text Char"/>
    <w:basedOn w:val="DefaultParagraphFont"/>
    <w:link w:val="BalloonText"/>
    <w:semiHidden/>
    <w:rsid w:val="00F95C35"/>
    <w:rPr>
      <w:rFonts w:ascii="Segoe UI" w:hAnsi="Segoe UI" w:cs="Segoe UI"/>
      <w:sz w:val="18"/>
      <w:szCs w:val="18"/>
    </w:rPr>
  </w:style>
  <w:style w:type="character" w:styleId="CommentReference">
    <w:name w:val="annotation reference"/>
    <w:basedOn w:val="DefaultParagraphFont"/>
    <w:semiHidden/>
    <w:unhideWhenUsed/>
    <w:rsid w:val="00CB7A4E"/>
    <w:rPr>
      <w:sz w:val="16"/>
      <w:szCs w:val="16"/>
    </w:rPr>
  </w:style>
  <w:style w:type="paragraph" w:styleId="CommentSubject">
    <w:name w:val="annotation subject"/>
    <w:basedOn w:val="CommentText"/>
    <w:next w:val="CommentText"/>
    <w:link w:val="CommentSubjectChar"/>
    <w:semiHidden/>
    <w:unhideWhenUsed/>
    <w:rsid w:val="00CB7A4E"/>
    <w:rPr>
      <w:b/>
      <w:bCs/>
    </w:rPr>
  </w:style>
  <w:style w:type="character" w:customStyle="1" w:styleId="CommentSubjectChar">
    <w:name w:val="Comment Subject Char"/>
    <w:basedOn w:val="CommentTextChar"/>
    <w:link w:val="CommentSubject"/>
    <w:semiHidden/>
    <w:rsid w:val="00CB7A4E"/>
    <w:rPr>
      <w:rFonts w:ascii="Arial" w:hAnsi="Arial"/>
      <w:b/>
      <w:bCs/>
    </w:rPr>
  </w:style>
  <w:style w:type="character" w:customStyle="1" w:styleId="Heading1Char">
    <w:name w:val="Heading 1 Char"/>
    <w:basedOn w:val="DefaultParagraphFont"/>
    <w:link w:val="Heading1"/>
    <w:rsid w:val="00DB7FF7"/>
    <w:rPr>
      <w:rFonts w:ascii="Arial" w:hAnsi="Arial"/>
      <w:b/>
      <w:kern w:val="3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0039">
      <w:bodyDiv w:val="1"/>
      <w:marLeft w:val="0"/>
      <w:marRight w:val="0"/>
      <w:marTop w:val="0"/>
      <w:marBottom w:val="0"/>
      <w:divBdr>
        <w:top w:val="none" w:sz="0" w:space="0" w:color="auto"/>
        <w:left w:val="none" w:sz="0" w:space="0" w:color="auto"/>
        <w:bottom w:val="none" w:sz="0" w:space="0" w:color="auto"/>
        <w:right w:val="none" w:sz="0" w:space="0" w:color="auto"/>
      </w:divBdr>
    </w:div>
    <w:div w:id="298650442">
      <w:bodyDiv w:val="1"/>
      <w:marLeft w:val="0"/>
      <w:marRight w:val="0"/>
      <w:marTop w:val="0"/>
      <w:marBottom w:val="0"/>
      <w:divBdr>
        <w:top w:val="none" w:sz="0" w:space="0" w:color="auto"/>
        <w:left w:val="none" w:sz="0" w:space="0" w:color="auto"/>
        <w:bottom w:val="none" w:sz="0" w:space="0" w:color="auto"/>
        <w:right w:val="none" w:sz="0" w:space="0" w:color="auto"/>
      </w:divBdr>
    </w:div>
    <w:div w:id="337267690">
      <w:bodyDiv w:val="1"/>
      <w:marLeft w:val="0"/>
      <w:marRight w:val="0"/>
      <w:marTop w:val="0"/>
      <w:marBottom w:val="0"/>
      <w:divBdr>
        <w:top w:val="none" w:sz="0" w:space="0" w:color="auto"/>
        <w:left w:val="none" w:sz="0" w:space="0" w:color="auto"/>
        <w:bottom w:val="none" w:sz="0" w:space="0" w:color="auto"/>
        <w:right w:val="none" w:sz="0" w:space="0" w:color="auto"/>
      </w:divBdr>
    </w:div>
    <w:div w:id="364411192">
      <w:bodyDiv w:val="1"/>
      <w:marLeft w:val="0"/>
      <w:marRight w:val="0"/>
      <w:marTop w:val="0"/>
      <w:marBottom w:val="0"/>
      <w:divBdr>
        <w:top w:val="none" w:sz="0" w:space="0" w:color="auto"/>
        <w:left w:val="none" w:sz="0" w:space="0" w:color="auto"/>
        <w:bottom w:val="none" w:sz="0" w:space="0" w:color="auto"/>
        <w:right w:val="none" w:sz="0" w:space="0" w:color="auto"/>
      </w:divBdr>
    </w:div>
    <w:div w:id="74745762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33657247">
      <w:bodyDiv w:val="1"/>
      <w:marLeft w:val="0"/>
      <w:marRight w:val="0"/>
      <w:marTop w:val="0"/>
      <w:marBottom w:val="0"/>
      <w:divBdr>
        <w:top w:val="none" w:sz="0" w:space="0" w:color="auto"/>
        <w:left w:val="none" w:sz="0" w:space="0" w:color="auto"/>
        <w:bottom w:val="none" w:sz="0" w:space="0" w:color="auto"/>
        <w:right w:val="none" w:sz="0" w:space="0" w:color="auto"/>
      </w:divBdr>
      <w:divsChild>
        <w:div w:id="1774402140">
          <w:marLeft w:val="0"/>
          <w:marRight w:val="0"/>
          <w:marTop w:val="0"/>
          <w:marBottom w:val="0"/>
          <w:divBdr>
            <w:top w:val="none" w:sz="0" w:space="0" w:color="auto"/>
            <w:left w:val="none" w:sz="0" w:space="0" w:color="auto"/>
            <w:bottom w:val="none" w:sz="0" w:space="0" w:color="auto"/>
            <w:right w:val="none" w:sz="0" w:space="0" w:color="auto"/>
          </w:divBdr>
        </w:div>
        <w:div w:id="1788281378">
          <w:marLeft w:val="0"/>
          <w:marRight w:val="0"/>
          <w:marTop w:val="0"/>
          <w:marBottom w:val="0"/>
          <w:divBdr>
            <w:top w:val="none" w:sz="0" w:space="0" w:color="auto"/>
            <w:left w:val="none" w:sz="0" w:space="0" w:color="auto"/>
            <w:bottom w:val="none" w:sz="0" w:space="0" w:color="auto"/>
            <w:right w:val="none" w:sz="0" w:space="0" w:color="auto"/>
          </w:divBdr>
        </w:div>
        <w:div w:id="1285888840">
          <w:marLeft w:val="0"/>
          <w:marRight w:val="0"/>
          <w:marTop w:val="0"/>
          <w:marBottom w:val="0"/>
          <w:divBdr>
            <w:top w:val="none" w:sz="0" w:space="0" w:color="auto"/>
            <w:left w:val="none" w:sz="0" w:space="0" w:color="auto"/>
            <w:bottom w:val="none" w:sz="0" w:space="0" w:color="auto"/>
            <w:right w:val="none" w:sz="0" w:space="0" w:color="auto"/>
          </w:divBdr>
        </w:div>
        <w:div w:id="735586797">
          <w:marLeft w:val="0"/>
          <w:marRight w:val="0"/>
          <w:marTop w:val="0"/>
          <w:marBottom w:val="0"/>
          <w:divBdr>
            <w:top w:val="none" w:sz="0" w:space="0" w:color="auto"/>
            <w:left w:val="none" w:sz="0" w:space="0" w:color="auto"/>
            <w:bottom w:val="none" w:sz="0" w:space="0" w:color="auto"/>
            <w:right w:val="none" w:sz="0" w:space="0" w:color="auto"/>
          </w:divBdr>
        </w:div>
        <w:div w:id="1853912646">
          <w:marLeft w:val="0"/>
          <w:marRight w:val="0"/>
          <w:marTop w:val="0"/>
          <w:marBottom w:val="0"/>
          <w:divBdr>
            <w:top w:val="none" w:sz="0" w:space="0" w:color="auto"/>
            <w:left w:val="none" w:sz="0" w:space="0" w:color="auto"/>
            <w:bottom w:val="none" w:sz="0" w:space="0" w:color="auto"/>
            <w:right w:val="none" w:sz="0" w:space="0" w:color="auto"/>
          </w:divBdr>
        </w:div>
        <w:div w:id="237252914">
          <w:marLeft w:val="0"/>
          <w:marRight w:val="0"/>
          <w:marTop w:val="0"/>
          <w:marBottom w:val="0"/>
          <w:divBdr>
            <w:top w:val="none" w:sz="0" w:space="0" w:color="auto"/>
            <w:left w:val="none" w:sz="0" w:space="0" w:color="auto"/>
            <w:bottom w:val="none" w:sz="0" w:space="0" w:color="auto"/>
            <w:right w:val="none" w:sz="0" w:space="0" w:color="auto"/>
          </w:divBdr>
        </w:div>
        <w:div w:id="1419981297">
          <w:marLeft w:val="0"/>
          <w:marRight w:val="0"/>
          <w:marTop w:val="0"/>
          <w:marBottom w:val="0"/>
          <w:divBdr>
            <w:top w:val="none" w:sz="0" w:space="0" w:color="auto"/>
            <w:left w:val="none" w:sz="0" w:space="0" w:color="auto"/>
            <w:bottom w:val="none" w:sz="0" w:space="0" w:color="auto"/>
            <w:right w:val="none" w:sz="0" w:space="0" w:color="auto"/>
          </w:divBdr>
        </w:div>
      </w:divsChild>
    </w:div>
    <w:div w:id="19616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4" ma:contentTypeDescription="Create a new document." ma:contentTypeScope="" ma:versionID="9f7b80a04c1be1a0d17dac8988850cb0">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d69f2571f9093fec27a3b89746a0083a"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Emily Marr</DisplayName>
        <AccountId>111</AccountId>
        <AccountType/>
      </UserInfo>
      <UserInfo>
        <DisplayName>Sarah Lambert</DisplayName>
        <AccountId>105</AccountId>
        <AccountType/>
      </UserInfo>
      <UserInfo>
        <DisplayName>John Dixon</DisplayName>
        <AccountId>90</AccountId>
        <AccountType/>
      </UserInfo>
    </SharedWithUsers>
  </documentManagement>
</p:properties>
</file>

<file path=customXml/itemProps1.xml><?xml version="1.0" encoding="utf-8"?>
<ds:datastoreItem xmlns:ds="http://schemas.openxmlformats.org/officeDocument/2006/customXml" ds:itemID="{859027DE-A67B-4627-8B98-4DD7C52E5396}">
  <ds:schemaRefs>
    <ds:schemaRef ds:uri="http://schemas.microsoft.com/sharepoint/v3/contenttype/forms"/>
  </ds:schemaRefs>
</ds:datastoreItem>
</file>

<file path=customXml/itemProps2.xml><?xml version="1.0" encoding="utf-8"?>
<ds:datastoreItem xmlns:ds="http://schemas.openxmlformats.org/officeDocument/2006/customXml" ds:itemID="{0820E03F-C940-49AE-B6EC-8ECBEF192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5D476-F7F2-478C-8150-2DE8F9766C37}">
  <ds:schemaRefs>
    <ds:schemaRef ds:uri="http://schemas.openxmlformats.org/officeDocument/2006/bibliography"/>
  </ds:schemaRefs>
</ds:datastoreItem>
</file>

<file path=customXml/itemProps4.xml><?xml version="1.0" encoding="utf-8"?>
<ds:datastoreItem xmlns:ds="http://schemas.openxmlformats.org/officeDocument/2006/customXml" ds:itemID="{B334E296-F477-4795-B2BC-28823D289588}">
  <ds:schemaRefs>
    <ds:schemaRef ds:uri="http://schemas.microsoft.com/office/2006/metadata/properties"/>
    <ds:schemaRef ds:uri="http://schemas.microsoft.com/office/infopath/2007/PartnerControls"/>
    <ds:schemaRef ds:uri="http://schemas.microsoft.com/sharepoint/v3"/>
    <ds:schemaRef ds:uri="3dff21ff-f64b-43b3-b7b8-11a0e7847d2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3708</Words>
  <Characters>20360</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Marr</dc:creator>
  <cp:keywords/>
  <dc:description/>
  <cp:lastModifiedBy>Costa Asprou</cp:lastModifiedBy>
  <cp:revision>3</cp:revision>
  <dcterms:created xsi:type="dcterms:W3CDTF">2021-05-06T10:54:00Z</dcterms:created>
  <dcterms:modified xsi:type="dcterms:W3CDTF">2021-05-06T10:54:00Z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