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77D74B6">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w:t>
      </w:r>
      <w:proofErr w:type="gramStart"/>
      <w:r w:rsidR="000449EE">
        <w:rPr>
          <w:sz w:val="12"/>
          <w:szCs w:val="12"/>
        </w:rPr>
        <w:t>Logo</w:t>
      </w:r>
      <w:proofErr w:type="gramEnd"/>
      <w:r w:rsidR="000449EE" w:rsidRPr="000449EE">
        <w:rPr>
          <w:sz w:val="12"/>
          <w:szCs w:val="12"/>
        </w:rPr>
        <w:t xml:space="preserve"> </w:t>
      </w:r>
    </w:p>
    <w:p w14:paraId="600EF196" w14:textId="77777777" w:rsidR="00DD1622" w:rsidRPr="00BD6952" w:rsidRDefault="00DD1622" w:rsidP="00DD1622">
      <w:pPr>
        <w:pStyle w:val="Normalnogap"/>
        <w:ind w:firstLine="5254"/>
      </w:pPr>
    </w:p>
    <w:p w14:paraId="2253642F" w14:textId="73035BFD" w:rsidR="00594CC1" w:rsidRDefault="00DD1622" w:rsidP="00474B0E">
      <w:pPr>
        <w:tabs>
          <w:tab w:val="left" w:pos="3108"/>
        </w:tabs>
      </w:pPr>
      <w:r>
        <w:t>Dat</w:t>
      </w:r>
    </w:p>
    <w:p w14:paraId="4F78D1AF" w14:textId="77777777" w:rsidR="00DD1622" w:rsidRDefault="00DD1622" w:rsidP="00DD1622"/>
    <w:p w14:paraId="19E3A285" w14:textId="77777777" w:rsidR="00301BAE" w:rsidRDefault="00301BAE" w:rsidP="00301BAE">
      <w:pPr>
        <w:rPr>
          <w:b/>
          <w:kern w:val="32"/>
          <w:sz w:val="48"/>
          <w:szCs w:val="48"/>
        </w:rPr>
      </w:pPr>
    </w:p>
    <w:p w14:paraId="37285678" w14:textId="77777777" w:rsidR="00CE718A" w:rsidRDefault="00CE718A" w:rsidP="00CE718A">
      <w:pPr>
        <w:pStyle w:val="Heading1"/>
      </w:pPr>
      <w:r>
        <w:t xml:space="preserve">Factsheet for employers </w:t>
      </w:r>
    </w:p>
    <w:p w14:paraId="2189F949" w14:textId="77777777" w:rsidR="00CE718A" w:rsidRDefault="00CE718A" w:rsidP="00CE718A">
      <w:pPr>
        <w:pStyle w:val="Heading2"/>
      </w:pPr>
      <w:r>
        <w:t>RNIB work-based assessment services</w:t>
      </w:r>
    </w:p>
    <w:p w14:paraId="452D2821" w14:textId="77777777" w:rsidR="00CE718A" w:rsidRDefault="00CE718A" w:rsidP="00CE718A"/>
    <w:p w14:paraId="7069662F" w14:textId="77777777" w:rsidR="00CE718A" w:rsidRDefault="00CE718A" w:rsidP="00CE718A">
      <w:pPr>
        <w:pStyle w:val="Heading2"/>
      </w:pPr>
      <w:r>
        <w:t>About this factsheet</w:t>
      </w:r>
    </w:p>
    <w:p w14:paraId="218E91D2" w14:textId="24E44052" w:rsidR="00474B0E" w:rsidRDefault="00CE718A" w:rsidP="00CE718A">
      <w:r>
        <w:t xml:space="preserve">This factsheet has been designed to give employers information about our work-based assessment services. It explains when an assessment might be relevant, details the objectives of an assessment, the benefits of assistive technology, and what you can expect from us. </w:t>
      </w:r>
    </w:p>
    <w:p w14:paraId="737CB956" w14:textId="77777777" w:rsidR="00474B0E" w:rsidRDefault="00474B0E" w:rsidP="00CE718A"/>
    <w:p w14:paraId="4C190DFA" w14:textId="3572390B" w:rsidR="00BC3663" w:rsidRDefault="007122E9" w:rsidP="00CE718A">
      <w:r w:rsidRPr="007122E9">
        <w:t>Th</w:t>
      </w:r>
      <w:r>
        <w:t xml:space="preserve">is </w:t>
      </w:r>
      <w:r w:rsidR="002770BE">
        <w:t>f</w:t>
      </w:r>
      <w:r>
        <w:t xml:space="preserve">actsheet </w:t>
      </w:r>
      <w:r w:rsidR="00C46D62">
        <w:t>does not provide</w:t>
      </w:r>
      <w:r w:rsidR="00F629AF">
        <w:t xml:space="preserve"> any specific</w:t>
      </w:r>
      <w:r w:rsidR="00C46D62">
        <w:t xml:space="preserve"> guidance on </w:t>
      </w:r>
      <w:r w:rsidR="002770BE">
        <w:t xml:space="preserve">work-based assessments or </w:t>
      </w:r>
      <w:r w:rsidR="00C46D62">
        <w:t>reasonable adjustments</w:t>
      </w:r>
      <w:r w:rsidR="00BC3663">
        <w:t xml:space="preserve">. If you wish for RNIB to provide further guidance on work-based </w:t>
      </w:r>
      <w:r w:rsidR="00FE55AE">
        <w:t>assessments,</w:t>
      </w:r>
      <w:r w:rsidR="00BC3663">
        <w:t xml:space="preserve"> </w:t>
      </w:r>
      <w:r w:rsidR="00DA7FB1">
        <w:t xml:space="preserve">then you should </w:t>
      </w:r>
      <w:r w:rsidR="00F629AF">
        <w:t xml:space="preserve">instruct the RNIB employment team to undertake a work-based assessment. </w:t>
      </w:r>
    </w:p>
    <w:p w14:paraId="13FA399E" w14:textId="77777777" w:rsidR="00CE718A" w:rsidRDefault="00CE718A" w:rsidP="00CE718A"/>
    <w:p w14:paraId="0181204B" w14:textId="77777777" w:rsidR="00CE718A" w:rsidRDefault="00CE718A" w:rsidP="00CE718A">
      <w:pPr>
        <w:pStyle w:val="Heading2"/>
        <w:numPr>
          <w:ilvl w:val="0"/>
          <w:numId w:val="6"/>
        </w:numPr>
        <w:tabs>
          <w:tab w:val="num" w:pos="360"/>
        </w:tabs>
        <w:ind w:left="0" w:firstLine="0"/>
      </w:pPr>
      <w:r>
        <w:t xml:space="preserve">Introduction </w:t>
      </w:r>
    </w:p>
    <w:p w14:paraId="51C09212" w14:textId="77777777" w:rsidR="00CE718A" w:rsidRDefault="00CE718A" w:rsidP="00CE718A">
      <w:r>
        <w:t xml:space="preserve">RNIB works with individuals with sight loss and employers, giving advice and guidance to help people stay at work.  Many people need straight forward, or no adjustments to achieve this.  </w:t>
      </w:r>
    </w:p>
    <w:p w14:paraId="63B0988D" w14:textId="77777777" w:rsidR="00CE718A" w:rsidRDefault="00CE718A" w:rsidP="00CE718A"/>
    <w:p w14:paraId="08D940A1" w14:textId="77777777" w:rsidR="00CE718A" w:rsidRDefault="00CE718A" w:rsidP="00CE718A">
      <w:r>
        <w:t xml:space="preserve">If an employer or individual has a particular question about support in the workplace, our Helpline or Sight Loss Advisers can usually answer this right away.  Sometimes, we need to work with individuals and their employers for a longer period, and our specialist employment advisors can provide further advice.  </w:t>
      </w:r>
    </w:p>
    <w:p w14:paraId="11910714" w14:textId="77777777" w:rsidR="00CE718A" w:rsidRDefault="00CE718A" w:rsidP="00CE718A"/>
    <w:p w14:paraId="03C952A6" w14:textId="77777777" w:rsidR="00CE718A" w:rsidRDefault="00CE718A" w:rsidP="00CE718A">
      <w:r>
        <w:t>Additionally, some employers ask us to arrange a work-based assessment. This could include:</w:t>
      </w:r>
    </w:p>
    <w:p w14:paraId="5D746F9D" w14:textId="77777777" w:rsidR="00CE718A" w:rsidRDefault="00CE718A" w:rsidP="00CE718A"/>
    <w:p w14:paraId="56EAB48C" w14:textId="77777777" w:rsidR="00CE718A" w:rsidRPr="004476E2" w:rsidRDefault="00CE718A" w:rsidP="00CE718A">
      <w:pPr>
        <w:pStyle w:val="ListBullet"/>
        <w:ind w:left="360" w:hanging="360"/>
        <w:rPr>
          <w:szCs w:val="28"/>
        </w:rPr>
      </w:pPr>
      <w:r w:rsidRPr="004476E2">
        <w:rPr>
          <w:szCs w:val="28"/>
        </w:rPr>
        <w:t xml:space="preserve">an unbiased assessment acting upon referral from employer or occupational health </w:t>
      </w:r>
      <w:proofErr w:type="gramStart"/>
      <w:r w:rsidRPr="004476E2">
        <w:rPr>
          <w:szCs w:val="28"/>
        </w:rPr>
        <w:t>provider</w:t>
      </w:r>
      <w:proofErr w:type="gramEnd"/>
    </w:p>
    <w:p w14:paraId="051D48E3" w14:textId="77777777" w:rsidR="00CE718A" w:rsidRPr="004476E2" w:rsidRDefault="00CE718A" w:rsidP="00CE718A">
      <w:pPr>
        <w:pStyle w:val="ListBullet"/>
        <w:ind w:left="360" w:hanging="360"/>
        <w:rPr>
          <w:szCs w:val="28"/>
        </w:rPr>
      </w:pPr>
      <w:r w:rsidRPr="004476E2">
        <w:rPr>
          <w:szCs w:val="28"/>
        </w:rPr>
        <w:t>advice on the installation and configuration of assistive technology</w:t>
      </w:r>
    </w:p>
    <w:p w14:paraId="4F81E0C4" w14:textId="77777777" w:rsidR="00CE718A" w:rsidRPr="004476E2" w:rsidRDefault="00CE718A" w:rsidP="00CE718A">
      <w:pPr>
        <w:pStyle w:val="ListBullet"/>
        <w:ind w:left="360" w:hanging="360"/>
        <w:rPr>
          <w:szCs w:val="28"/>
        </w:rPr>
      </w:pPr>
      <w:r w:rsidRPr="004476E2">
        <w:rPr>
          <w:szCs w:val="28"/>
        </w:rPr>
        <w:t>advice on reasonable adjustments</w:t>
      </w:r>
    </w:p>
    <w:p w14:paraId="449890CD" w14:textId="77777777" w:rsidR="00CE718A" w:rsidRPr="004476E2" w:rsidRDefault="00CE718A" w:rsidP="00CE718A">
      <w:pPr>
        <w:pStyle w:val="ListBullet"/>
        <w:numPr>
          <w:ilvl w:val="0"/>
          <w:numId w:val="0"/>
        </w:numPr>
        <w:ind w:left="360"/>
        <w:rPr>
          <w:szCs w:val="28"/>
        </w:rPr>
      </w:pPr>
    </w:p>
    <w:p w14:paraId="2BF7DAE5" w14:textId="77777777" w:rsidR="00CE718A" w:rsidRPr="004476E2" w:rsidRDefault="00CE718A" w:rsidP="00CE718A">
      <w:pPr>
        <w:pStyle w:val="Normalnogap"/>
        <w:rPr>
          <w:szCs w:val="28"/>
        </w:rPr>
      </w:pPr>
      <w:r w:rsidRPr="004476E2">
        <w:rPr>
          <w:szCs w:val="28"/>
        </w:rPr>
        <w:t>While most of the employment advice you get from RNIB is delivered without charge, work-based assessments involve a considerable time commitment, including arranging the assessment, carrying it out and compiling a report that is quality controlled.  We therefore charge a service fee for any work-based assessment.</w:t>
      </w:r>
    </w:p>
    <w:p w14:paraId="5E955589" w14:textId="77777777" w:rsidR="00CE718A" w:rsidRPr="004476E2" w:rsidRDefault="00CE718A" w:rsidP="00CE718A">
      <w:pPr>
        <w:rPr>
          <w:szCs w:val="28"/>
        </w:rPr>
      </w:pPr>
    </w:p>
    <w:p w14:paraId="21FF5A83" w14:textId="77777777" w:rsidR="00CE718A" w:rsidRPr="004476E2" w:rsidRDefault="00CE718A" w:rsidP="00CE718A">
      <w:pPr>
        <w:pStyle w:val="Heading2"/>
        <w:numPr>
          <w:ilvl w:val="0"/>
          <w:numId w:val="6"/>
        </w:numPr>
        <w:tabs>
          <w:tab w:val="num" w:pos="360"/>
        </w:tabs>
        <w:ind w:left="0" w:firstLine="0"/>
        <w:rPr>
          <w:sz w:val="28"/>
          <w:szCs w:val="28"/>
        </w:rPr>
      </w:pPr>
      <w:r w:rsidRPr="004476E2">
        <w:rPr>
          <w:szCs w:val="36"/>
        </w:rPr>
        <w:t>Work-based</w:t>
      </w:r>
      <w:r w:rsidRPr="004476E2">
        <w:rPr>
          <w:sz w:val="28"/>
          <w:szCs w:val="28"/>
        </w:rPr>
        <w:t xml:space="preserve"> </w:t>
      </w:r>
      <w:r w:rsidRPr="004476E2">
        <w:rPr>
          <w:szCs w:val="36"/>
        </w:rPr>
        <w:t>assessments</w:t>
      </w:r>
    </w:p>
    <w:p w14:paraId="5C402316" w14:textId="77777777" w:rsidR="00CE718A" w:rsidRPr="004476E2" w:rsidRDefault="00CE718A" w:rsidP="00CE718A">
      <w:pPr>
        <w:rPr>
          <w:szCs w:val="28"/>
        </w:rPr>
      </w:pPr>
      <w:r w:rsidRPr="004476E2">
        <w:rPr>
          <w:szCs w:val="28"/>
        </w:rPr>
        <w:t xml:space="preserve">A work-based assessment from one of our employment specialists can have any of the following objectives: </w:t>
      </w:r>
    </w:p>
    <w:p w14:paraId="238EF87B" w14:textId="77777777" w:rsidR="00CE718A" w:rsidRPr="004476E2" w:rsidRDefault="00CE718A" w:rsidP="00CE718A">
      <w:pPr>
        <w:rPr>
          <w:szCs w:val="28"/>
        </w:rPr>
      </w:pPr>
    </w:p>
    <w:p w14:paraId="3EDF5954" w14:textId="77777777" w:rsidR="00CE718A" w:rsidRPr="004476E2" w:rsidRDefault="00CE718A" w:rsidP="00CE718A">
      <w:pPr>
        <w:pStyle w:val="ListBullet"/>
        <w:ind w:left="360" w:hanging="360"/>
        <w:rPr>
          <w:szCs w:val="28"/>
        </w:rPr>
      </w:pPr>
      <w:r w:rsidRPr="004476E2">
        <w:rPr>
          <w:szCs w:val="28"/>
        </w:rPr>
        <w:t xml:space="preserve">to identify the issues that an employee is facing as a result of their sight loss, and suggest potential </w:t>
      </w:r>
      <w:proofErr w:type="gramStart"/>
      <w:r w:rsidRPr="004476E2">
        <w:rPr>
          <w:szCs w:val="28"/>
        </w:rPr>
        <w:t>solutions</w:t>
      </w:r>
      <w:proofErr w:type="gramEnd"/>
    </w:p>
    <w:p w14:paraId="1972D2C5" w14:textId="77777777" w:rsidR="00CE718A" w:rsidRPr="004476E2" w:rsidRDefault="00CE718A" w:rsidP="00CE718A">
      <w:pPr>
        <w:pStyle w:val="ListBullet"/>
        <w:ind w:left="360" w:hanging="360"/>
        <w:rPr>
          <w:szCs w:val="28"/>
        </w:rPr>
      </w:pPr>
      <w:r w:rsidRPr="004476E2">
        <w:rPr>
          <w:szCs w:val="28"/>
        </w:rPr>
        <w:t xml:space="preserve">to identify any assistive software and equipment an employee requires to carry out their range of duties </w:t>
      </w:r>
      <w:proofErr w:type="gramStart"/>
      <w:r w:rsidRPr="004476E2">
        <w:rPr>
          <w:szCs w:val="28"/>
        </w:rPr>
        <w:t>effectively</w:t>
      </w:r>
      <w:proofErr w:type="gramEnd"/>
    </w:p>
    <w:p w14:paraId="650C8E94" w14:textId="77777777" w:rsidR="00CE718A" w:rsidRPr="004476E2" w:rsidRDefault="00CE718A" w:rsidP="00CE718A">
      <w:pPr>
        <w:pStyle w:val="ListBullet"/>
        <w:ind w:left="360" w:hanging="360"/>
        <w:rPr>
          <w:szCs w:val="28"/>
        </w:rPr>
      </w:pPr>
      <w:r w:rsidRPr="004476E2">
        <w:rPr>
          <w:szCs w:val="28"/>
        </w:rPr>
        <w:t>to identify any training needs relating to equipment or software</w:t>
      </w:r>
    </w:p>
    <w:p w14:paraId="2DC6BAC1" w14:textId="77777777" w:rsidR="00CE718A" w:rsidRPr="004476E2" w:rsidRDefault="00CE718A" w:rsidP="00CE718A">
      <w:pPr>
        <w:pStyle w:val="ListBullet"/>
        <w:ind w:left="360" w:hanging="360"/>
        <w:rPr>
          <w:szCs w:val="28"/>
        </w:rPr>
      </w:pPr>
      <w:r w:rsidRPr="004476E2">
        <w:rPr>
          <w:szCs w:val="28"/>
        </w:rPr>
        <w:t xml:space="preserve">to identify the environmental factors in the workplace that impact on the employee such as lighting, workstation ergonomics or </w:t>
      </w:r>
      <w:proofErr w:type="gramStart"/>
      <w:r w:rsidRPr="004476E2">
        <w:rPr>
          <w:szCs w:val="28"/>
        </w:rPr>
        <w:t>signage</w:t>
      </w:r>
      <w:proofErr w:type="gramEnd"/>
    </w:p>
    <w:p w14:paraId="3BF742AC" w14:textId="77777777" w:rsidR="00CE718A" w:rsidRPr="004476E2" w:rsidRDefault="00CE718A" w:rsidP="00CE718A">
      <w:pPr>
        <w:pStyle w:val="ListBullet"/>
        <w:ind w:left="360" w:hanging="360"/>
        <w:rPr>
          <w:szCs w:val="28"/>
        </w:rPr>
      </w:pPr>
      <w:r w:rsidRPr="004476E2">
        <w:rPr>
          <w:szCs w:val="28"/>
        </w:rPr>
        <w:t>to identify any factors affecting an employee’s mobility to, from and within work</w:t>
      </w:r>
    </w:p>
    <w:p w14:paraId="17C5A20B" w14:textId="77777777" w:rsidR="00CE718A" w:rsidRPr="004476E2" w:rsidRDefault="00CE718A" w:rsidP="00CE718A">
      <w:pPr>
        <w:pStyle w:val="ListBullet"/>
        <w:ind w:left="360" w:hanging="360"/>
        <w:rPr>
          <w:szCs w:val="28"/>
        </w:rPr>
      </w:pPr>
      <w:r w:rsidRPr="004476E2">
        <w:rPr>
          <w:szCs w:val="28"/>
        </w:rPr>
        <w:t xml:space="preserve">to identify any additional services that are necessary for the adjustments to be effective: for example, scripting of assistive technology </w:t>
      </w:r>
      <w:proofErr w:type="gramStart"/>
      <w:r w:rsidRPr="004476E2">
        <w:rPr>
          <w:szCs w:val="28"/>
        </w:rPr>
        <w:t>software</w:t>
      </w:r>
      <w:proofErr w:type="gramEnd"/>
      <w:r w:rsidRPr="004476E2">
        <w:rPr>
          <w:szCs w:val="28"/>
        </w:rPr>
        <w:t xml:space="preserve">    </w:t>
      </w:r>
    </w:p>
    <w:p w14:paraId="13E64682" w14:textId="77777777" w:rsidR="00CE718A" w:rsidRPr="004476E2" w:rsidRDefault="00CE718A" w:rsidP="00CE718A">
      <w:pPr>
        <w:pStyle w:val="ListBullet"/>
        <w:ind w:left="360" w:hanging="360"/>
        <w:rPr>
          <w:szCs w:val="28"/>
        </w:rPr>
      </w:pPr>
      <w:r w:rsidRPr="004476E2">
        <w:rPr>
          <w:szCs w:val="28"/>
        </w:rPr>
        <w:t xml:space="preserve">to identify any additional services that may be beneficial: for example, a functional low vision </w:t>
      </w:r>
      <w:proofErr w:type="gramStart"/>
      <w:r w:rsidRPr="004476E2">
        <w:rPr>
          <w:szCs w:val="28"/>
        </w:rPr>
        <w:t>assessment</w:t>
      </w:r>
      <w:proofErr w:type="gramEnd"/>
    </w:p>
    <w:p w14:paraId="042B99C9" w14:textId="77777777" w:rsidR="00CE718A" w:rsidRPr="004476E2" w:rsidRDefault="00CE718A" w:rsidP="00CE718A">
      <w:pPr>
        <w:pStyle w:val="ListBullet"/>
        <w:ind w:left="360" w:hanging="360"/>
        <w:rPr>
          <w:szCs w:val="28"/>
        </w:rPr>
      </w:pPr>
      <w:r w:rsidRPr="004476E2">
        <w:rPr>
          <w:szCs w:val="28"/>
        </w:rPr>
        <w:t xml:space="preserve">to identify any requirement for a support worker, where all other adjustments have been </w:t>
      </w:r>
      <w:proofErr w:type="gramStart"/>
      <w:r w:rsidRPr="004476E2">
        <w:rPr>
          <w:szCs w:val="28"/>
        </w:rPr>
        <w:t>considered</w:t>
      </w:r>
      <w:proofErr w:type="gramEnd"/>
    </w:p>
    <w:p w14:paraId="17B75C1C" w14:textId="77777777" w:rsidR="00CE718A" w:rsidRPr="004476E2" w:rsidRDefault="00CE718A" w:rsidP="00CE718A">
      <w:pPr>
        <w:pStyle w:val="ListBullet"/>
        <w:ind w:left="360" w:hanging="360"/>
        <w:rPr>
          <w:szCs w:val="28"/>
        </w:rPr>
      </w:pPr>
      <w:r w:rsidRPr="004476E2">
        <w:rPr>
          <w:szCs w:val="28"/>
        </w:rPr>
        <w:t xml:space="preserve">to identify adjustments to working practices to meet employee </w:t>
      </w:r>
      <w:proofErr w:type="gramStart"/>
      <w:r w:rsidRPr="004476E2">
        <w:rPr>
          <w:szCs w:val="28"/>
        </w:rPr>
        <w:t>needs</w:t>
      </w:r>
      <w:proofErr w:type="gramEnd"/>
      <w:r w:rsidRPr="004476E2">
        <w:rPr>
          <w:szCs w:val="28"/>
        </w:rPr>
        <w:t xml:space="preserve"> </w:t>
      </w:r>
    </w:p>
    <w:p w14:paraId="70555877" w14:textId="77777777" w:rsidR="00CE718A" w:rsidRPr="004476E2" w:rsidRDefault="00CE718A" w:rsidP="00CE718A">
      <w:pPr>
        <w:pStyle w:val="ListBullet"/>
        <w:ind w:left="360" w:hanging="360"/>
        <w:rPr>
          <w:szCs w:val="28"/>
        </w:rPr>
      </w:pPr>
      <w:r w:rsidRPr="004476E2">
        <w:rPr>
          <w:szCs w:val="28"/>
        </w:rPr>
        <w:t xml:space="preserve">to identify any other rehabilitation or work-related training needs if </w:t>
      </w:r>
      <w:proofErr w:type="gramStart"/>
      <w:r w:rsidRPr="004476E2">
        <w:rPr>
          <w:szCs w:val="28"/>
        </w:rPr>
        <w:t>required</w:t>
      </w:r>
      <w:proofErr w:type="gramEnd"/>
    </w:p>
    <w:p w14:paraId="152FB336" w14:textId="77777777" w:rsidR="00CE718A" w:rsidRPr="00203DAD" w:rsidRDefault="00CE718A" w:rsidP="00CE718A">
      <w:pPr>
        <w:pStyle w:val="ListBullet"/>
        <w:ind w:left="360" w:hanging="360"/>
        <w:rPr>
          <w:sz w:val="32"/>
          <w:szCs w:val="32"/>
        </w:rPr>
      </w:pPr>
      <w:r w:rsidRPr="004476E2">
        <w:rPr>
          <w:szCs w:val="28"/>
        </w:rPr>
        <w:t>to identify an employee's preferred format for communication</w:t>
      </w:r>
    </w:p>
    <w:p w14:paraId="61FADA55" w14:textId="77777777" w:rsidR="00CE718A" w:rsidRDefault="00CE718A" w:rsidP="00CE718A"/>
    <w:p w14:paraId="6F96E62A" w14:textId="77777777" w:rsidR="00CE718A" w:rsidRPr="00203DAD" w:rsidRDefault="00CE718A" w:rsidP="00CE718A">
      <w:r>
        <w:t xml:space="preserve">The assessment results in a detailed assessment report, which identifies the work-related issues that the employee is facing </w:t>
      </w:r>
      <w:proofErr w:type="gramStart"/>
      <w:r>
        <w:t>as a result of</w:t>
      </w:r>
      <w:proofErr w:type="gramEnd"/>
      <w:r>
        <w:t xml:space="preserve"> their sight loss, with suggested solutions.  Our assessments take around a month to complete.</w:t>
      </w:r>
    </w:p>
    <w:p w14:paraId="0B08B9B2" w14:textId="77777777" w:rsidR="00CE718A" w:rsidRDefault="00CE718A" w:rsidP="00CE718A">
      <w:pPr>
        <w:pStyle w:val="ListBullet"/>
        <w:numPr>
          <w:ilvl w:val="0"/>
          <w:numId w:val="0"/>
        </w:numPr>
        <w:rPr>
          <w:sz w:val="32"/>
          <w:szCs w:val="32"/>
        </w:rPr>
      </w:pPr>
      <w:r w:rsidRPr="00203DAD">
        <w:rPr>
          <w:sz w:val="32"/>
          <w:szCs w:val="32"/>
        </w:rPr>
        <w:t xml:space="preserve">  </w:t>
      </w:r>
    </w:p>
    <w:p w14:paraId="68C88C72" w14:textId="77777777" w:rsidR="00CE718A" w:rsidRPr="00616BA7" w:rsidRDefault="00CE718A" w:rsidP="00CE718A">
      <w:pPr>
        <w:pStyle w:val="Heading2"/>
        <w:numPr>
          <w:ilvl w:val="0"/>
          <w:numId w:val="6"/>
        </w:numPr>
        <w:tabs>
          <w:tab w:val="num" w:pos="360"/>
        </w:tabs>
        <w:ind w:left="0" w:firstLine="0"/>
      </w:pPr>
      <w:r>
        <w:t>Access to Work</w:t>
      </w:r>
    </w:p>
    <w:p w14:paraId="70C0E6C0" w14:textId="77777777" w:rsidR="00CE718A" w:rsidRDefault="00CE718A" w:rsidP="00CE718A">
      <w:r>
        <w:t xml:space="preserve">Access to Work, delivered by the Department for Work and Pensions, can provide </w:t>
      </w:r>
      <w:r w:rsidRPr="00264A35">
        <w:rPr>
          <w:rFonts w:cs="Arial"/>
          <w:color w:val="0B0C0C"/>
          <w:lang w:eastAsia="en-GB"/>
        </w:rPr>
        <w:t>grant</w:t>
      </w:r>
      <w:r>
        <w:rPr>
          <w:rFonts w:cs="Arial"/>
          <w:color w:val="0B0C0C"/>
          <w:lang w:eastAsia="en-GB"/>
        </w:rPr>
        <w:t>s</w:t>
      </w:r>
      <w:r w:rsidRPr="00264A35">
        <w:rPr>
          <w:rFonts w:cs="Arial"/>
          <w:color w:val="0B0C0C"/>
          <w:lang w:eastAsia="en-GB"/>
        </w:rPr>
        <w:t xml:space="preserve"> to help pay for practical support </w:t>
      </w:r>
      <w:r>
        <w:rPr>
          <w:rFonts w:cs="Arial"/>
          <w:color w:val="0B0C0C"/>
          <w:lang w:eastAsia="en-GB"/>
        </w:rPr>
        <w:t xml:space="preserve">in the workplace.  </w:t>
      </w:r>
      <w:r>
        <w:rPr>
          <w:rFonts w:cs="Arial"/>
          <w:color w:val="0B0C0C"/>
          <w:lang w:eastAsia="en-GB"/>
        </w:rPr>
        <w:lastRenderedPageBreak/>
        <w:t xml:space="preserve">Some of </w:t>
      </w:r>
      <w:r>
        <w:t>the recommendations we make can be eligible for Access to Work grant funding, although this is subject to their eligibility rules.  For example, at the time of printing, government departments are not covered by Access to Work.</w:t>
      </w:r>
    </w:p>
    <w:p w14:paraId="33613ED3" w14:textId="77777777" w:rsidR="00CE718A" w:rsidRDefault="00CE718A" w:rsidP="00CE718A"/>
    <w:p w14:paraId="34B3EDDC" w14:textId="77777777" w:rsidR="00CE718A" w:rsidRDefault="00CE718A" w:rsidP="00CE718A">
      <w:r>
        <w:t>Although our work-based assessments can help to inform decisions with Access to Work applications, they do not replace Access to Work’s own assessments.</w:t>
      </w:r>
    </w:p>
    <w:p w14:paraId="75B8D627" w14:textId="77777777" w:rsidR="00CE718A" w:rsidRDefault="00CE718A" w:rsidP="00CE718A"/>
    <w:p w14:paraId="4EFC9013" w14:textId="77777777" w:rsidR="00CE718A" w:rsidRDefault="00CE718A" w:rsidP="00CE718A">
      <w:pPr>
        <w:pStyle w:val="Heading2"/>
        <w:numPr>
          <w:ilvl w:val="0"/>
          <w:numId w:val="6"/>
        </w:numPr>
        <w:tabs>
          <w:tab w:val="num" w:pos="360"/>
        </w:tabs>
        <w:ind w:left="0" w:firstLine="0"/>
      </w:pPr>
      <w:r>
        <w:t xml:space="preserve">Quality assurance </w:t>
      </w:r>
    </w:p>
    <w:p w14:paraId="4A30171F" w14:textId="77777777" w:rsidR="00CE718A" w:rsidRDefault="00CE718A" w:rsidP="00CE718A">
      <w:r>
        <w:t>RNIB follows rigorous, internal quality assurance procedures to ensure that we maintain a high standard so that the employer, employee and occupational health providers receive the most effective and efficient service possible.</w:t>
      </w:r>
    </w:p>
    <w:p w14:paraId="31F3E185" w14:textId="77777777" w:rsidR="00CE718A" w:rsidRDefault="00CE718A" w:rsidP="00CE718A"/>
    <w:p w14:paraId="741F7C50" w14:textId="77777777" w:rsidR="00CE718A" w:rsidRDefault="00CE718A" w:rsidP="00CE718A">
      <w:pPr>
        <w:pStyle w:val="Heading2"/>
        <w:numPr>
          <w:ilvl w:val="0"/>
          <w:numId w:val="6"/>
        </w:numPr>
        <w:tabs>
          <w:tab w:val="num" w:pos="360"/>
        </w:tabs>
        <w:ind w:left="0" w:firstLine="0"/>
      </w:pPr>
      <w:r>
        <w:t>Sources of help and further information</w:t>
      </w:r>
    </w:p>
    <w:p w14:paraId="76F0F076" w14:textId="77777777" w:rsidR="00CE718A" w:rsidRPr="00C3052A" w:rsidRDefault="00CE718A" w:rsidP="00CE718A">
      <w:pPr>
        <w:pStyle w:val="Heading3"/>
      </w:pPr>
      <w:r w:rsidRPr="00C3052A">
        <w:t>Employment factsheets</w:t>
      </w:r>
    </w:p>
    <w:p w14:paraId="1445D22F" w14:textId="77777777" w:rsidR="00CE718A" w:rsidRDefault="00CE718A" w:rsidP="00CE718A">
      <w:r>
        <w:t>We currently produce the following factsheets for employers and employment professionals:</w:t>
      </w:r>
    </w:p>
    <w:p w14:paraId="559D1D87" w14:textId="77777777" w:rsidR="00CE718A" w:rsidRPr="004476E2" w:rsidRDefault="00CE718A" w:rsidP="00CE718A">
      <w:pPr>
        <w:pStyle w:val="ListBullet"/>
        <w:ind w:left="360" w:hanging="360"/>
        <w:rPr>
          <w:szCs w:val="28"/>
        </w:rPr>
      </w:pPr>
      <w:r w:rsidRPr="004476E2">
        <w:rPr>
          <w:szCs w:val="28"/>
        </w:rPr>
        <w:t>Access to Work</w:t>
      </w:r>
    </w:p>
    <w:p w14:paraId="0782B6B0" w14:textId="77777777" w:rsidR="00CE718A" w:rsidRPr="004476E2" w:rsidRDefault="00CE718A" w:rsidP="00CE718A">
      <w:pPr>
        <w:pStyle w:val="ListBullet"/>
        <w:ind w:left="360" w:hanging="360"/>
        <w:rPr>
          <w:szCs w:val="28"/>
        </w:rPr>
      </w:pPr>
      <w:r w:rsidRPr="004476E2">
        <w:rPr>
          <w:szCs w:val="28"/>
        </w:rPr>
        <w:t>RNIB work-based assessment services</w:t>
      </w:r>
    </w:p>
    <w:p w14:paraId="3CA72DF8" w14:textId="77777777" w:rsidR="00CE718A" w:rsidRPr="004476E2" w:rsidRDefault="00CE718A" w:rsidP="00CE718A">
      <w:pPr>
        <w:pStyle w:val="ListBullet"/>
        <w:ind w:left="360" w:hanging="360"/>
        <w:rPr>
          <w:szCs w:val="28"/>
        </w:rPr>
      </w:pPr>
      <w:r w:rsidRPr="004476E2">
        <w:rPr>
          <w:szCs w:val="28"/>
        </w:rPr>
        <w:t>Blind and partially sighted people at work - Guidance and good practice for Risk Assessors</w:t>
      </w:r>
    </w:p>
    <w:p w14:paraId="749B4720" w14:textId="77777777" w:rsidR="00CE718A" w:rsidRPr="004476E2" w:rsidRDefault="00CE718A" w:rsidP="00CE718A">
      <w:pPr>
        <w:pStyle w:val="ListBullet"/>
        <w:ind w:left="360" w:hanging="360"/>
        <w:rPr>
          <w:szCs w:val="28"/>
        </w:rPr>
      </w:pPr>
      <w:r w:rsidRPr="004476E2">
        <w:rPr>
          <w:szCs w:val="28"/>
        </w:rPr>
        <w:t>Testing the compatibility of access software and IT applications</w:t>
      </w:r>
    </w:p>
    <w:p w14:paraId="04049422" w14:textId="77777777" w:rsidR="00CE718A" w:rsidRPr="004476E2" w:rsidRDefault="00CE718A" w:rsidP="00CE718A">
      <w:pPr>
        <w:pStyle w:val="ListBullet"/>
        <w:ind w:left="360" w:hanging="360"/>
        <w:rPr>
          <w:szCs w:val="28"/>
        </w:rPr>
      </w:pPr>
      <w:r w:rsidRPr="004476E2">
        <w:rPr>
          <w:szCs w:val="28"/>
        </w:rPr>
        <w:t xml:space="preserve">Guidelines on meeting the needs of partially sighted delegates on training </w:t>
      </w:r>
      <w:proofErr w:type="gramStart"/>
      <w:r w:rsidRPr="004476E2">
        <w:rPr>
          <w:szCs w:val="28"/>
        </w:rPr>
        <w:t>courses</w:t>
      </w:r>
      <w:proofErr w:type="gramEnd"/>
    </w:p>
    <w:p w14:paraId="3EB3996B" w14:textId="77777777" w:rsidR="00CE718A" w:rsidRDefault="00CE718A" w:rsidP="00CE718A"/>
    <w:p w14:paraId="0B117923" w14:textId="77777777" w:rsidR="00CE718A" w:rsidRDefault="00CE718A" w:rsidP="00CE718A">
      <w:pPr>
        <w:pStyle w:val="Heading3"/>
      </w:pPr>
      <w:r w:rsidRPr="00C3052A">
        <w:t>RNIB Helpline</w:t>
      </w:r>
    </w:p>
    <w:p w14:paraId="3860F055" w14:textId="77777777" w:rsidR="00CE718A" w:rsidRPr="00C3052A" w:rsidRDefault="00CE718A" w:rsidP="00CE718A">
      <w:pPr>
        <w:rPr>
          <w:b/>
        </w:rPr>
      </w:pPr>
    </w:p>
    <w:p w14:paraId="79F0C4B1" w14:textId="77777777" w:rsidR="00CE718A" w:rsidRDefault="00CE718A" w:rsidP="00CE718A">
      <w:r>
        <w:t>The RNIB Helpline can offer further advice and guidance. RNIB Helpline can also help you by providing information and advice on a range of topics, such as eye health, the latest products, leisure opportunities, benefits advice and emotional support.</w:t>
      </w:r>
    </w:p>
    <w:p w14:paraId="24B6B602" w14:textId="77777777" w:rsidR="00CE718A" w:rsidRDefault="00CE718A" w:rsidP="00CE718A">
      <w:r>
        <w:t xml:space="preserve"> </w:t>
      </w:r>
    </w:p>
    <w:p w14:paraId="1071405F" w14:textId="77777777" w:rsidR="00CE718A" w:rsidRPr="00CA737F" w:rsidRDefault="00CE718A" w:rsidP="00CE718A">
      <w:pPr>
        <w:rPr>
          <w:b/>
        </w:rPr>
      </w:pPr>
      <w:r>
        <w:t xml:space="preserve">Call the Helpline team on </w:t>
      </w:r>
      <w:r w:rsidRPr="00C3052A">
        <w:rPr>
          <w:b/>
        </w:rPr>
        <w:t>0303 123 9999</w:t>
      </w:r>
      <w:r>
        <w:t xml:space="preserve"> or email: </w:t>
      </w:r>
      <w:hyperlink r:id="rId11" w:history="1">
        <w:r w:rsidRPr="00A73CF7">
          <w:rPr>
            <w:rStyle w:val="Hyperlink"/>
            <w:b/>
          </w:rPr>
          <w:t>helpline@rnib.org.uk</w:t>
        </w:r>
      </w:hyperlink>
      <w:r w:rsidRPr="00CA737F">
        <w:rPr>
          <w:b/>
        </w:rPr>
        <w:t xml:space="preserve"> </w:t>
      </w:r>
    </w:p>
    <w:p w14:paraId="3C2A45D8" w14:textId="77777777" w:rsidR="00CE718A" w:rsidRDefault="00CE718A" w:rsidP="00CE718A"/>
    <w:p w14:paraId="3CC64F14" w14:textId="1E673F08" w:rsidR="00CE718A" w:rsidRDefault="00F04342" w:rsidP="00CE718A">
      <w:r>
        <w:t>November 2023</w:t>
      </w:r>
    </w:p>
    <w:p w14:paraId="655624A6" w14:textId="77777777" w:rsidR="008002BD" w:rsidRDefault="008002BD" w:rsidP="00CE718A"/>
    <w:p w14:paraId="53F1CF3D" w14:textId="34C8D82F" w:rsidR="00231CD3" w:rsidRDefault="00CE718A" w:rsidP="008002BD">
      <w:r>
        <w:t>End of Document</w:t>
      </w:r>
    </w:p>
    <w:sectPr w:rsidR="00231CD3" w:rsidSect="000449E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1785" w14:textId="77777777" w:rsidR="008D718F" w:rsidRDefault="008D718F" w:rsidP="00DB35DB">
      <w:r>
        <w:separator/>
      </w:r>
    </w:p>
  </w:endnote>
  <w:endnote w:type="continuationSeparator" w:id="0">
    <w:p w14:paraId="5F875CAB" w14:textId="77777777" w:rsidR="008D718F" w:rsidRDefault="008D718F"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18664"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72EB" w14:textId="77777777" w:rsidR="00513056" w:rsidRPr="00DB35DB" w:rsidRDefault="00513056" w:rsidP="00DB35DB">
    <w:pPr>
      <w:pStyle w:val="EndnoteText"/>
      <w:rPr>
        <w:b/>
      </w:rPr>
    </w:pPr>
  </w:p>
  <w:p w14:paraId="0703460E" w14:textId="77777777" w:rsidR="0002224D" w:rsidRDefault="0002224D" w:rsidP="0002224D">
    <w:pPr>
      <w:pStyle w:val="EndnoteText"/>
      <w:rPr>
        <w:b/>
      </w:rPr>
    </w:pPr>
    <w:r>
      <w:rPr>
        <w:noProof/>
        <w:lang w:val="en-US"/>
      </w:rPr>
      <mc:AlternateContent>
        <mc:Choice Requires="wps">
          <w:drawing>
            <wp:anchor distT="0" distB="0" distL="114300" distR="114300" simplePos="0" relativeHeight="251667456" behindDoc="0" locked="0" layoutInCell="1" allowOverlap="1" wp14:anchorId="4AAAEF30" wp14:editId="1AA6F0A3">
              <wp:simplePos x="0" y="0"/>
              <wp:positionH relativeFrom="column">
                <wp:posOffset>0</wp:posOffset>
              </wp:positionH>
              <wp:positionV relativeFrom="paragraph">
                <wp:posOffset>193675</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176EC1" id="Rectangle 2" o:spid="_x0000_s1026" alt="Title: image 2 - Description: Pink seperation line" style="position:absolute;margin-left:0;margin-top:15.25pt;width:450pt;height: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23A3408F" w14:textId="77777777" w:rsidR="0002224D" w:rsidRDefault="0002224D" w:rsidP="0002224D">
    <w:pPr>
      <w:pStyle w:val="Normalnogap"/>
      <w:rPr>
        <w:b/>
      </w:rPr>
    </w:pPr>
    <w:r>
      <w:rPr>
        <w:noProof/>
        <w:lang w:val="en-US"/>
      </w:rPr>
      <mc:AlternateContent>
        <mc:Choice Requires="wps">
          <w:drawing>
            <wp:anchor distT="0" distB="0" distL="114300" distR="114300" simplePos="0" relativeHeight="251668480" behindDoc="0" locked="0" layoutInCell="1" allowOverlap="1" wp14:anchorId="116A5BC8" wp14:editId="384FD4D5">
              <wp:simplePos x="0" y="0"/>
              <wp:positionH relativeFrom="column">
                <wp:posOffset>0</wp:posOffset>
              </wp:positionH>
              <wp:positionV relativeFrom="paragraph">
                <wp:posOffset>-8890</wp:posOffset>
              </wp:positionV>
              <wp:extent cx="5715000" cy="114300"/>
              <wp:effectExtent l="0" t="0" r="0" b="12700"/>
              <wp:wrapNone/>
              <wp:docPr id="3" name="Rectangle 3"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929FF3" id="Rectangle 3" o:spid="_x0000_s1026" alt="Title: image 2 - Description: Pink seperation line" style="position:absolute;margin-left:0;margin-top:-.7pt;width:450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8F06DA3" w14:textId="6D1AA9A6" w:rsidR="0002224D" w:rsidRDefault="0002224D" w:rsidP="004476E2">
    <w:pPr>
      <w:pStyle w:val="EndnoteText"/>
      <w:tabs>
        <w:tab w:val="right" w:pos="9070"/>
      </w:tabs>
      <w:rPr>
        <w:b/>
      </w:rPr>
    </w:pPr>
    <w:r>
      <w:rPr>
        <w:b/>
      </w:rPr>
      <w:t>rnib.org.uk</w:t>
    </w:r>
    <w:r>
      <w:rPr>
        <w:b/>
      </w:rPr>
      <w:tab/>
    </w: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42462"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C8E7B"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81B5" w14:textId="77777777" w:rsidR="008D718F" w:rsidRDefault="008D718F" w:rsidP="00DB35DB">
      <w:r>
        <w:separator/>
      </w:r>
    </w:p>
  </w:footnote>
  <w:footnote w:type="continuationSeparator" w:id="0">
    <w:p w14:paraId="4DCB8FE8" w14:textId="77777777" w:rsidR="008D718F" w:rsidRDefault="008D718F"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DEC" w14:textId="77777777" w:rsidR="0002224D" w:rsidRDefault="00022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DEE1" w14:textId="77777777" w:rsidR="0002224D" w:rsidRDefault="00022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6E15" w14:textId="77777777" w:rsidR="00474B0E" w:rsidRDefault="00474B0E" w:rsidP="00862C0F">
    <w:pPr>
      <w:jc w:val="right"/>
    </w:pPr>
  </w:p>
  <w:p w14:paraId="1850172F" w14:textId="77777777" w:rsidR="00474B0E" w:rsidRDefault="00474B0E" w:rsidP="00862C0F">
    <w:pPr>
      <w:jc w:val="right"/>
    </w:pPr>
  </w:p>
  <w:p w14:paraId="42ABE541" w14:textId="19818175" w:rsidR="00862C0F" w:rsidRPr="00C24E97" w:rsidRDefault="00862C0F" w:rsidP="00862C0F">
    <w:pPr>
      <w:jc w:val="right"/>
    </w:pPr>
    <w:r w:rsidRPr="00C24E97">
      <w:t xml:space="preserve">Call 0303 </w:t>
    </w:r>
    <w:r>
      <w:t>123 9999</w:t>
    </w:r>
  </w:p>
  <w:p w14:paraId="5786BB7D" w14:textId="77777777" w:rsidR="00862C0F" w:rsidRPr="00C24E97" w:rsidRDefault="00862C0F" w:rsidP="00862C0F">
    <w:pPr>
      <w:jc w:val="right"/>
    </w:pPr>
  </w:p>
  <w:p w14:paraId="66D3922F" w14:textId="77777777" w:rsidR="00862C0F" w:rsidRDefault="00862C0F" w:rsidP="00862C0F">
    <w:pPr>
      <w:jc w:val="right"/>
    </w:pPr>
    <w:r w:rsidRPr="00C24E97">
      <w:t xml:space="preserve">Bringing together people affected by sight </w:t>
    </w:r>
    <w:proofErr w:type="gramStart"/>
    <w:r w:rsidRPr="00C24E97">
      <w:t>loss</w:t>
    </w:r>
    <w:proofErr w:type="gramEnd"/>
  </w:p>
  <w:p w14:paraId="2EDF7566" w14:textId="77777777" w:rsidR="00862C0F" w:rsidRDefault="00862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A826F0"/>
    <w:multiLevelType w:val="hybridMultilevel"/>
    <w:tmpl w:val="89A4F9AE"/>
    <w:lvl w:ilvl="0" w:tplc="545002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EC3BA9"/>
    <w:multiLevelType w:val="hybridMultilevel"/>
    <w:tmpl w:val="5866D41A"/>
    <w:lvl w:ilvl="0" w:tplc="EA6CF4C8">
      <w:start w:val="3"/>
      <w:numFmt w:val="decimal"/>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16cid:durableId="521169559">
    <w:abstractNumId w:val="1"/>
  </w:num>
  <w:num w:numId="2" w16cid:durableId="1868325518">
    <w:abstractNumId w:val="1"/>
  </w:num>
  <w:num w:numId="3" w16cid:durableId="462384985">
    <w:abstractNumId w:val="0"/>
  </w:num>
  <w:num w:numId="4" w16cid:durableId="1191067398">
    <w:abstractNumId w:val="0"/>
  </w:num>
  <w:num w:numId="5" w16cid:durableId="1620183277">
    <w:abstractNumId w:val="3"/>
  </w:num>
  <w:num w:numId="6" w16cid:durableId="633759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2224D"/>
    <w:rsid w:val="00037565"/>
    <w:rsid w:val="000449EE"/>
    <w:rsid w:val="00067730"/>
    <w:rsid w:val="0009764A"/>
    <w:rsid w:val="00143E45"/>
    <w:rsid w:val="001946A7"/>
    <w:rsid w:val="00231CD3"/>
    <w:rsid w:val="00275B5A"/>
    <w:rsid w:val="002770BE"/>
    <w:rsid w:val="002D3510"/>
    <w:rsid w:val="002D5D27"/>
    <w:rsid w:val="00301BAE"/>
    <w:rsid w:val="004476E2"/>
    <w:rsid w:val="00474B0E"/>
    <w:rsid w:val="004B3690"/>
    <w:rsid w:val="00513056"/>
    <w:rsid w:val="00594CC1"/>
    <w:rsid w:val="0069301B"/>
    <w:rsid w:val="00696638"/>
    <w:rsid w:val="007122E9"/>
    <w:rsid w:val="007C1362"/>
    <w:rsid w:val="008002BD"/>
    <w:rsid w:val="00854EF5"/>
    <w:rsid w:val="00862C0F"/>
    <w:rsid w:val="008B25FC"/>
    <w:rsid w:val="008D718F"/>
    <w:rsid w:val="008F640A"/>
    <w:rsid w:val="00923C01"/>
    <w:rsid w:val="00A2217A"/>
    <w:rsid w:val="00B57031"/>
    <w:rsid w:val="00BA5351"/>
    <w:rsid w:val="00BC3663"/>
    <w:rsid w:val="00BD6952"/>
    <w:rsid w:val="00C46D62"/>
    <w:rsid w:val="00C83A8B"/>
    <w:rsid w:val="00CE4DC9"/>
    <w:rsid w:val="00CE718A"/>
    <w:rsid w:val="00D04259"/>
    <w:rsid w:val="00D62E85"/>
    <w:rsid w:val="00D9346D"/>
    <w:rsid w:val="00D96DF8"/>
    <w:rsid w:val="00DA7FB1"/>
    <w:rsid w:val="00DB35DB"/>
    <w:rsid w:val="00DD1622"/>
    <w:rsid w:val="00DF178D"/>
    <w:rsid w:val="00E24C16"/>
    <w:rsid w:val="00EE54B2"/>
    <w:rsid w:val="00F04342"/>
    <w:rsid w:val="00F629AF"/>
    <w:rsid w:val="00FE55AE"/>
    <w:rsid w:val="62486BBE"/>
    <w:rsid w:val="6994F7FF"/>
    <w:rsid w:val="6EF818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91A1237E-5933-4264-BCF3-455C9AA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Revision">
    <w:name w:val="Revision"/>
    <w:hidden/>
    <w:uiPriority w:val="99"/>
    <w:semiHidden/>
    <w:rsid w:val="00474B0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rnib.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ed7b0f-d652-4b1b-8464-89f545862744">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_Flow_SignoffStatus xmlns="0b34ad55-0369-43dc-992b-edf84b33a150" xsi:nil="true"/>
    <Contractdescription xmlns="0b34ad55-0369-43dc-992b-edf84b33a150" xsi:nil="true"/>
    <Templateowner xmlns="0b34ad55-0369-43dc-992b-edf84b33a150">
      <UserInfo>
        <DisplayName/>
        <AccountId xsi:nil="true"/>
        <AccountType/>
      </UserInfo>
    </Templateowner>
    <lcf76f155ced4ddcb4097134ff3c332f xmlns="0b34ad55-0369-43dc-992b-edf84b33a150">
      <Terms xmlns="http://schemas.microsoft.com/office/infopath/2007/PartnerControls"/>
    </lcf76f155ced4ddcb4097134ff3c332f>
    <TaxCatchAll xmlns="79ed7b0f-d652-4b1b-8464-89f5458627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29780876E404795A1A5A5591FA0BB" ma:contentTypeVersion="18" ma:contentTypeDescription="Create a new document." ma:contentTypeScope="" ma:versionID="5f377b9ccd0ac03cd56f102ddca5b98f">
  <xsd:schema xmlns:xsd="http://www.w3.org/2001/XMLSchema" xmlns:xs="http://www.w3.org/2001/XMLSchema" xmlns:p="http://schemas.microsoft.com/office/2006/metadata/properties" xmlns:ns2="0b34ad55-0369-43dc-992b-edf84b33a150" xmlns:ns3="79ed7b0f-d652-4b1b-8464-89f545862744" targetNamespace="http://schemas.microsoft.com/office/2006/metadata/properties" ma:root="true" ma:fieldsID="7c531fd2b8ec8ca49f188b644f18510b" ns2:_="" ns3:_="">
    <xsd:import namespace="0b34ad55-0369-43dc-992b-edf84b33a150"/>
    <xsd:import namespace="79ed7b0f-d652-4b1b-8464-89f54586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_Flow_SignoffStatus" minOccurs="0"/>
                <xsd:element ref="ns2:Templateowner" minOccurs="0"/>
                <xsd:element ref="ns2:Contractdescrip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ad55-0369-43dc-992b-edf84b33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Templateowner" ma:index="23" nillable="true" ma:displayName="Template owner" ma:format="Dropdown" ma:list="UserInfo" ma:SharePointGroup="0" ma:internalName="Templat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description" ma:index="24" nillable="true" ma:displayName="Contract description" ma:format="Dropdown" ma:internalName="Contractdescription">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7b0f-d652-4b1b-8464-89f5458627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b39ff7-5858-4448-a2a0-d451b6e102ac}" ma:internalName="TaxCatchAll" ma:showField="CatchAllData" ma:web="79ed7b0f-d652-4b1b-8464-89f5458627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79ed7b0f-d652-4b1b-8464-89f545862744"/>
    <ds:schemaRef ds:uri="0b34ad55-0369-43dc-992b-edf84b33a150"/>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3FD1B6BC-85F6-4033-ACC5-471F8B6D3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ad55-0369-43dc-992b-edf84b33a150"/>
    <ds:schemaRef ds:uri="79ed7b0f-d652-4b1b-8464-89f54586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4153</Characters>
  <Application>Microsoft Office Word</Application>
  <DocSecurity>4</DocSecurity>
  <Lines>34</Lines>
  <Paragraphs>9</Paragraphs>
  <ScaleCrop>false</ScaleCrop>
  <Company>RNIB</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Heather Barbara</cp:lastModifiedBy>
  <cp:revision>2</cp:revision>
  <cp:lastPrinted>2018-09-12T13:05:00Z</cp:lastPrinted>
  <dcterms:created xsi:type="dcterms:W3CDTF">2023-10-31T15:24:00Z</dcterms:created>
  <dcterms:modified xsi:type="dcterms:W3CDTF">2023-10-31T15:24:00Z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y fmtid="{D5CDD505-2E9C-101B-9397-08002B2CF9AE}" pid="4" name="MediaServiceImageTags">
    <vt:lpwstr/>
  </property>
</Properties>
</file>