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484D" w14:textId="4E97CE46" w:rsidR="005E6F00" w:rsidRPr="001E250B" w:rsidRDefault="005E6F00" w:rsidP="008F4034">
      <w:pPr>
        <w:pStyle w:val="Heading6"/>
        <w:spacing w:after="10"/>
        <w:rPr>
          <w:sz w:val="28"/>
          <w:szCs w:val="28"/>
        </w:rPr>
      </w:pPr>
      <w:r w:rsidRPr="001E250B">
        <w:rPr>
          <w:noProof/>
          <w:sz w:val="28"/>
          <w:szCs w:val="28"/>
        </w:rPr>
        <w:drawing>
          <wp:anchor distT="0" distB="0" distL="114300" distR="114300" simplePos="0" relativeHeight="251659264" behindDoc="0" locked="1" layoutInCell="1" allowOverlap="0" wp14:anchorId="30D13AAF" wp14:editId="034B3ECE">
            <wp:simplePos x="0" y="0"/>
            <wp:positionH relativeFrom="column">
              <wp:posOffset>-50800</wp:posOffset>
            </wp:positionH>
            <wp:positionV relativeFrom="margin">
              <wp:posOffset>-1022350</wp:posOffset>
            </wp:positionV>
            <wp:extent cx="1838960" cy="1838960"/>
            <wp:effectExtent l="0" t="0" r="8890" b="8890"/>
            <wp:wrapNone/>
            <wp:docPr id="8" name="Picture 8" descr="RNIB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NIB Scotland logo">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DCE15" w14:textId="77777777" w:rsidR="005E6F00" w:rsidRPr="001E250B" w:rsidRDefault="005E6F00" w:rsidP="008F4034">
      <w:pPr>
        <w:pStyle w:val="Heading6"/>
        <w:spacing w:after="10"/>
        <w:rPr>
          <w:sz w:val="28"/>
          <w:szCs w:val="28"/>
        </w:rPr>
      </w:pPr>
    </w:p>
    <w:p w14:paraId="266D4A8A" w14:textId="54D28178" w:rsidR="00E52FD3" w:rsidRPr="001E250B" w:rsidRDefault="00E52FD3" w:rsidP="008F4034">
      <w:pPr>
        <w:pStyle w:val="Heading6"/>
        <w:spacing w:after="10"/>
        <w:rPr>
          <w:rFonts w:eastAsia="Calibri"/>
          <w:sz w:val="28"/>
          <w:szCs w:val="28"/>
          <w:lang w:eastAsia="en-GB"/>
        </w:rPr>
      </w:pPr>
      <w:r w:rsidRPr="001E250B">
        <w:rPr>
          <w:sz w:val="28"/>
          <w:szCs w:val="28"/>
        </w:rPr>
        <w:t>Questionnaire</w:t>
      </w:r>
    </w:p>
    <w:p w14:paraId="30E4EE0D" w14:textId="77777777" w:rsidR="005E6F00" w:rsidRPr="001E250B" w:rsidRDefault="005E6F00" w:rsidP="008F4034">
      <w:pPr>
        <w:pStyle w:val="Heading1"/>
        <w:spacing w:after="10"/>
        <w:rPr>
          <w:rFonts w:eastAsia="Calibri"/>
          <w:sz w:val="28"/>
          <w:szCs w:val="28"/>
        </w:rPr>
      </w:pPr>
    </w:p>
    <w:p w14:paraId="36B6F430" w14:textId="08417399" w:rsidR="005E6F00" w:rsidRDefault="005E6F00" w:rsidP="008F4034">
      <w:pPr>
        <w:pStyle w:val="Heading1"/>
        <w:spacing w:after="10"/>
        <w:rPr>
          <w:rFonts w:eastAsia="Calibri"/>
          <w:sz w:val="36"/>
          <w:szCs w:val="36"/>
        </w:rPr>
      </w:pPr>
      <w:r w:rsidRPr="009E2CD9">
        <w:rPr>
          <w:rFonts w:eastAsia="Calibri"/>
          <w:sz w:val="36"/>
          <w:szCs w:val="36"/>
        </w:rPr>
        <w:t>RNIB Scotland response to Scotland’s social security system: Enhanced</w:t>
      </w:r>
      <w:r w:rsidR="009E2CD9">
        <w:rPr>
          <w:rFonts w:eastAsia="Calibri"/>
          <w:sz w:val="36"/>
          <w:szCs w:val="36"/>
        </w:rPr>
        <w:t xml:space="preserve"> </w:t>
      </w:r>
      <w:r w:rsidRPr="009E2CD9">
        <w:rPr>
          <w:rFonts w:eastAsia="Calibri"/>
          <w:sz w:val="36"/>
          <w:szCs w:val="36"/>
        </w:rPr>
        <w:t>Administration and Compensation Recovery Consultation</w:t>
      </w:r>
    </w:p>
    <w:p w14:paraId="51FC582C" w14:textId="77777777" w:rsidR="008F4034" w:rsidRPr="008F4034" w:rsidRDefault="008F4034" w:rsidP="008F4034">
      <w:pPr>
        <w:rPr>
          <w:rFonts w:eastAsia="Calibri"/>
        </w:rPr>
      </w:pPr>
    </w:p>
    <w:p w14:paraId="5AC86797" w14:textId="3DC7D32C" w:rsidR="005E6F00" w:rsidRPr="001E250B" w:rsidRDefault="005E6F00" w:rsidP="008F4034">
      <w:pPr>
        <w:pStyle w:val="Heading6"/>
        <w:spacing w:after="10"/>
        <w:rPr>
          <w:sz w:val="28"/>
          <w:szCs w:val="28"/>
        </w:rPr>
      </w:pPr>
      <w:r w:rsidRPr="001E250B">
        <w:rPr>
          <w:sz w:val="28"/>
          <w:szCs w:val="28"/>
        </w:rPr>
        <w:t>Introduction</w:t>
      </w:r>
    </w:p>
    <w:p w14:paraId="4FC14CE1" w14:textId="77777777" w:rsidR="005E6F00" w:rsidRPr="001E250B" w:rsidRDefault="005E6F00" w:rsidP="008F4034">
      <w:pPr>
        <w:spacing w:after="10"/>
        <w:rPr>
          <w:szCs w:val="28"/>
        </w:rPr>
      </w:pPr>
      <w:r w:rsidRPr="001E250B">
        <w:rPr>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45AF2B8E" w14:textId="77777777" w:rsidR="005E6F00" w:rsidRPr="001E250B" w:rsidRDefault="005E6F00" w:rsidP="008F4034">
      <w:pPr>
        <w:spacing w:after="10"/>
        <w:rPr>
          <w:szCs w:val="28"/>
        </w:rPr>
      </w:pPr>
    </w:p>
    <w:p w14:paraId="18749503" w14:textId="4FDA1D72" w:rsidR="005E6F00" w:rsidRPr="00777459" w:rsidRDefault="005E6F00" w:rsidP="008F4034">
      <w:pPr>
        <w:spacing w:after="10"/>
        <w:rPr>
          <w:color w:val="000000" w:themeColor="text1"/>
          <w:szCs w:val="28"/>
        </w:rPr>
      </w:pPr>
      <w:r w:rsidRPr="00777459">
        <w:rPr>
          <w:color w:val="000000" w:themeColor="text1"/>
          <w:szCs w:val="28"/>
        </w:rPr>
        <w:t xml:space="preserve">This response </w:t>
      </w:r>
      <w:r w:rsidR="004C4724" w:rsidRPr="00777459">
        <w:rPr>
          <w:color w:val="000000" w:themeColor="text1"/>
          <w:szCs w:val="28"/>
        </w:rPr>
        <w:t>provide</w:t>
      </w:r>
      <w:r w:rsidRPr="00777459">
        <w:rPr>
          <w:color w:val="000000" w:themeColor="text1"/>
          <w:szCs w:val="28"/>
        </w:rPr>
        <w:t xml:space="preserve">s comments where RNIB Scotland </w:t>
      </w:r>
      <w:r w:rsidR="004C4724" w:rsidRPr="00777459">
        <w:rPr>
          <w:color w:val="000000" w:themeColor="text1"/>
          <w:szCs w:val="28"/>
        </w:rPr>
        <w:t xml:space="preserve">consider that </w:t>
      </w:r>
      <w:r w:rsidRPr="00777459">
        <w:rPr>
          <w:color w:val="000000" w:themeColor="text1"/>
          <w:szCs w:val="28"/>
        </w:rPr>
        <w:t xml:space="preserve">there could be an impact on blind and partially sighted people, either as benefit claimants/recipients themselves, or </w:t>
      </w:r>
      <w:r w:rsidR="004C4724" w:rsidRPr="00777459">
        <w:rPr>
          <w:color w:val="000000" w:themeColor="text1"/>
          <w:szCs w:val="28"/>
        </w:rPr>
        <w:t xml:space="preserve">as </w:t>
      </w:r>
      <w:r w:rsidRPr="00777459">
        <w:rPr>
          <w:color w:val="000000" w:themeColor="text1"/>
          <w:szCs w:val="28"/>
        </w:rPr>
        <w:t xml:space="preserve">parents </w:t>
      </w:r>
      <w:r w:rsidR="00777459" w:rsidRPr="00777459">
        <w:rPr>
          <w:color w:val="000000" w:themeColor="text1"/>
          <w:szCs w:val="28"/>
        </w:rPr>
        <w:t xml:space="preserve">with visual impairments </w:t>
      </w:r>
      <w:r w:rsidRPr="00777459">
        <w:rPr>
          <w:color w:val="000000" w:themeColor="text1"/>
          <w:szCs w:val="28"/>
        </w:rPr>
        <w:t>claiming on behalf of their children.</w:t>
      </w:r>
      <w:r w:rsidR="003D0242" w:rsidRPr="00777459">
        <w:rPr>
          <w:color w:val="000000" w:themeColor="text1"/>
          <w:szCs w:val="28"/>
        </w:rPr>
        <w:t xml:space="preserve"> </w:t>
      </w:r>
    </w:p>
    <w:p w14:paraId="2DB9D077" w14:textId="4C7F2DC3" w:rsidR="005E6F00" w:rsidRPr="00777459" w:rsidRDefault="005E6F00" w:rsidP="008F4034">
      <w:pPr>
        <w:spacing w:after="10"/>
        <w:rPr>
          <w:color w:val="000000" w:themeColor="text1"/>
          <w:szCs w:val="28"/>
        </w:rPr>
      </w:pPr>
    </w:p>
    <w:p w14:paraId="36244A2B" w14:textId="1E43CCA9" w:rsidR="005E6F00" w:rsidRPr="00777459" w:rsidRDefault="004C4724" w:rsidP="008F4034">
      <w:pPr>
        <w:spacing w:after="10"/>
        <w:rPr>
          <w:b/>
          <w:bCs/>
          <w:color w:val="000000" w:themeColor="text1"/>
          <w:szCs w:val="28"/>
        </w:rPr>
      </w:pPr>
      <w:r w:rsidRPr="00777459">
        <w:rPr>
          <w:color w:val="000000" w:themeColor="text1"/>
          <w:szCs w:val="28"/>
        </w:rPr>
        <w:t>Other c</w:t>
      </w:r>
      <w:r w:rsidR="005E6F00" w:rsidRPr="00777459">
        <w:rPr>
          <w:color w:val="000000" w:themeColor="text1"/>
          <w:szCs w:val="28"/>
        </w:rPr>
        <w:t xml:space="preserve">omments relate to </w:t>
      </w:r>
      <w:r w:rsidR="00B567C5" w:rsidRPr="00777459">
        <w:rPr>
          <w:color w:val="000000" w:themeColor="text1"/>
          <w:szCs w:val="28"/>
        </w:rPr>
        <w:t xml:space="preserve">customer experience </w:t>
      </w:r>
      <w:r w:rsidRPr="00777459">
        <w:rPr>
          <w:color w:val="000000" w:themeColor="text1"/>
          <w:szCs w:val="28"/>
        </w:rPr>
        <w:t xml:space="preserve">reported </w:t>
      </w:r>
      <w:r w:rsidR="00B567C5" w:rsidRPr="00777459">
        <w:rPr>
          <w:color w:val="000000" w:themeColor="text1"/>
          <w:szCs w:val="28"/>
        </w:rPr>
        <w:t xml:space="preserve">via the </w:t>
      </w:r>
      <w:r w:rsidR="005E6F00" w:rsidRPr="00777459">
        <w:rPr>
          <w:color w:val="000000" w:themeColor="text1"/>
          <w:szCs w:val="28"/>
        </w:rPr>
        <w:t>RNIB Helpline and Legal Rights Service</w:t>
      </w:r>
      <w:r w:rsidR="009E2CD9" w:rsidRPr="00777459">
        <w:rPr>
          <w:color w:val="000000" w:themeColor="text1"/>
          <w:szCs w:val="28"/>
        </w:rPr>
        <w:t>.</w:t>
      </w:r>
      <w:r w:rsidR="005E6F00" w:rsidRPr="00777459">
        <w:rPr>
          <w:color w:val="000000" w:themeColor="text1"/>
          <w:szCs w:val="28"/>
        </w:rPr>
        <w:t xml:space="preserve"> </w:t>
      </w:r>
    </w:p>
    <w:p w14:paraId="01759F24" w14:textId="77777777" w:rsidR="005E6F00" w:rsidRPr="00777459" w:rsidRDefault="005E6F00" w:rsidP="004C4724">
      <w:pPr>
        <w:rPr>
          <w:color w:val="000000" w:themeColor="text1"/>
        </w:rPr>
      </w:pPr>
    </w:p>
    <w:p w14:paraId="4E5D9C54" w14:textId="1811E472" w:rsidR="005E6F00" w:rsidRPr="00777459" w:rsidRDefault="005E6F00" w:rsidP="008F4034">
      <w:pPr>
        <w:pStyle w:val="Heading6"/>
        <w:spacing w:after="10"/>
        <w:rPr>
          <w:color w:val="000000" w:themeColor="text1"/>
          <w:szCs w:val="32"/>
        </w:rPr>
      </w:pPr>
      <w:r w:rsidRPr="00777459">
        <w:rPr>
          <w:color w:val="000000" w:themeColor="text1"/>
          <w:szCs w:val="32"/>
        </w:rPr>
        <w:t xml:space="preserve">Consultation Questions </w:t>
      </w:r>
    </w:p>
    <w:p w14:paraId="10032360" w14:textId="5409C06D" w:rsidR="00CD3A2F" w:rsidRPr="00777459" w:rsidRDefault="005E6F00" w:rsidP="008F4034">
      <w:pPr>
        <w:spacing w:after="10"/>
        <w:rPr>
          <w:color w:val="000000" w:themeColor="text1"/>
          <w:szCs w:val="28"/>
        </w:rPr>
      </w:pPr>
      <w:r w:rsidRPr="00777459">
        <w:rPr>
          <w:color w:val="000000" w:themeColor="text1"/>
          <w:szCs w:val="28"/>
        </w:rPr>
        <w:t xml:space="preserve">This consultation seeks views on a wide range of issues. We have </w:t>
      </w:r>
      <w:r w:rsidR="003D0242" w:rsidRPr="00777459">
        <w:rPr>
          <w:color w:val="000000" w:themeColor="text1"/>
          <w:szCs w:val="28"/>
        </w:rPr>
        <w:t>answered most questions</w:t>
      </w:r>
      <w:r w:rsidRPr="00777459">
        <w:rPr>
          <w:color w:val="000000" w:themeColor="text1"/>
          <w:szCs w:val="28"/>
        </w:rPr>
        <w:t>, and where appropriate</w:t>
      </w:r>
      <w:r w:rsidR="003D0242" w:rsidRPr="00777459">
        <w:rPr>
          <w:color w:val="000000" w:themeColor="text1"/>
          <w:szCs w:val="28"/>
        </w:rPr>
        <w:t>,</w:t>
      </w:r>
      <w:r w:rsidRPr="00777459">
        <w:rPr>
          <w:color w:val="000000" w:themeColor="text1"/>
          <w:szCs w:val="28"/>
        </w:rPr>
        <w:t xml:space="preserve"> grouped a response together where it deals with a common theme, for example,</w:t>
      </w:r>
      <w:r w:rsidR="009E2CD9" w:rsidRPr="00777459">
        <w:rPr>
          <w:color w:val="000000" w:themeColor="text1"/>
          <w:szCs w:val="28"/>
        </w:rPr>
        <w:t xml:space="preserve"> Questions 24-29 relate to </w:t>
      </w:r>
      <w:r w:rsidR="00610DC6" w:rsidRPr="00777459">
        <w:rPr>
          <w:color w:val="000000" w:themeColor="text1"/>
          <w:szCs w:val="28"/>
        </w:rPr>
        <w:t>Independent</w:t>
      </w:r>
      <w:r w:rsidR="009E2CD9" w:rsidRPr="00777459">
        <w:rPr>
          <w:color w:val="000000" w:themeColor="text1"/>
          <w:szCs w:val="28"/>
        </w:rPr>
        <w:t xml:space="preserve"> </w:t>
      </w:r>
      <w:r w:rsidR="00CD3A2F" w:rsidRPr="00777459">
        <w:rPr>
          <w:color w:val="000000" w:themeColor="text1"/>
          <w:szCs w:val="28"/>
        </w:rPr>
        <w:t xml:space="preserve">Advice and Scrutiny of Social Security, and </w:t>
      </w:r>
      <w:r w:rsidR="003D0242" w:rsidRPr="00777459">
        <w:rPr>
          <w:color w:val="000000" w:themeColor="text1"/>
          <w:szCs w:val="28"/>
        </w:rPr>
        <w:t>Q</w:t>
      </w:r>
      <w:r w:rsidR="00CD3A2F" w:rsidRPr="00777459">
        <w:rPr>
          <w:color w:val="000000" w:themeColor="text1"/>
          <w:szCs w:val="28"/>
        </w:rPr>
        <w:t>uestions 31-35 on</w:t>
      </w:r>
      <w:r w:rsidRPr="00777459">
        <w:rPr>
          <w:color w:val="000000" w:themeColor="text1"/>
          <w:szCs w:val="28"/>
        </w:rPr>
        <w:t xml:space="preserve"> COVID-19 measures</w:t>
      </w:r>
      <w:r w:rsidR="00CD3A2F" w:rsidRPr="00777459">
        <w:rPr>
          <w:color w:val="000000" w:themeColor="text1"/>
          <w:szCs w:val="28"/>
        </w:rPr>
        <w:t>.</w:t>
      </w:r>
    </w:p>
    <w:p w14:paraId="7B0F7584" w14:textId="7D91CAF0" w:rsidR="00CD3A2F" w:rsidRDefault="00CD3A2F" w:rsidP="008F4034">
      <w:pPr>
        <w:spacing w:after="10"/>
        <w:rPr>
          <w:szCs w:val="28"/>
        </w:rPr>
      </w:pPr>
    </w:p>
    <w:p w14:paraId="1C8EFFF0" w14:textId="3957C70E" w:rsidR="005E6F00" w:rsidRPr="003D0242" w:rsidRDefault="005E6F00" w:rsidP="003D0242">
      <w:pPr>
        <w:pStyle w:val="Heading6"/>
        <w:rPr>
          <w:szCs w:val="32"/>
        </w:rPr>
      </w:pPr>
      <w:r w:rsidRPr="003D0242">
        <w:rPr>
          <w:szCs w:val="32"/>
        </w:rPr>
        <w:t>Questionnaire</w:t>
      </w:r>
    </w:p>
    <w:p w14:paraId="76B5AC1D" w14:textId="77777777" w:rsidR="005E6F00" w:rsidRPr="001E250B" w:rsidRDefault="005E6F00" w:rsidP="008F4034">
      <w:pPr>
        <w:spacing w:after="10"/>
        <w:rPr>
          <w:szCs w:val="28"/>
        </w:rPr>
      </w:pPr>
    </w:p>
    <w:p w14:paraId="0043197F" w14:textId="34FD5BC0" w:rsidR="00E52FD3" w:rsidRPr="001E250B" w:rsidRDefault="00E52FD3" w:rsidP="008F4034">
      <w:pPr>
        <w:pStyle w:val="Heading7"/>
        <w:spacing w:after="10"/>
        <w:rPr>
          <w:szCs w:val="28"/>
        </w:rPr>
      </w:pPr>
      <w:r w:rsidRPr="001E250B">
        <w:rPr>
          <w:szCs w:val="28"/>
        </w:rPr>
        <w:t xml:space="preserve">Question 1 - Do you agree or disagree that it would be useful to be able to make changes to Scottish Child Payment that were not limited by the current approach that relies on ‘top-up’ powers? </w:t>
      </w:r>
    </w:p>
    <w:p w14:paraId="710A86A2" w14:textId="76A784D5" w:rsidR="00E52FD3" w:rsidRPr="003D0242" w:rsidRDefault="00CD3A2F" w:rsidP="003D0242">
      <w:pPr>
        <w:tabs>
          <w:tab w:val="left" w:pos="720"/>
          <w:tab w:val="left" w:pos="1440"/>
          <w:tab w:val="left" w:pos="2160"/>
          <w:tab w:val="left" w:pos="2880"/>
          <w:tab w:val="left" w:pos="4680"/>
          <w:tab w:val="left" w:pos="5400"/>
          <w:tab w:val="right" w:pos="9000"/>
        </w:tabs>
        <w:spacing w:after="10"/>
        <w:jc w:val="both"/>
        <w:rPr>
          <w:rFonts w:cs="Arial"/>
          <w:szCs w:val="28"/>
        </w:rPr>
      </w:pPr>
      <w:r>
        <w:rPr>
          <w:szCs w:val="28"/>
        </w:rPr>
        <w:t>Agree</w:t>
      </w:r>
      <w:r w:rsidR="003D0242">
        <w:rPr>
          <w:rFonts w:cs="Arial"/>
          <w:szCs w:val="28"/>
        </w:rPr>
        <w:t>.</w:t>
      </w:r>
    </w:p>
    <w:p w14:paraId="3BDBF1AF" w14:textId="77777777" w:rsidR="00E52FD3" w:rsidRPr="001E250B" w:rsidRDefault="00E52FD3" w:rsidP="008F4034">
      <w:pPr>
        <w:pStyle w:val="Heading7"/>
        <w:spacing w:after="10"/>
        <w:rPr>
          <w:szCs w:val="28"/>
        </w:rPr>
      </w:pPr>
      <w:r w:rsidRPr="001E250B">
        <w:rPr>
          <w:szCs w:val="28"/>
        </w:rPr>
        <w:lastRenderedPageBreak/>
        <w:t xml:space="preserve">Question 2 - Please give reasons for your answer: </w:t>
      </w:r>
    </w:p>
    <w:p w14:paraId="728A6D86" w14:textId="43C66D87" w:rsidR="00E52FD3" w:rsidRPr="00777459" w:rsidRDefault="00E52FD3" w:rsidP="008F4034">
      <w:pPr>
        <w:autoSpaceDE w:val="0"/>
        <w:autoSpaceDN w:val="0"/>
        <w:adjustRightInd w:val="0"/>
        <w:spacing w:after="10"/>
        <w:rPr>
          <w:rFonts w:cs="Arial"/>
          <w:color w:val="000000" w:themeColor="text1"/>
          <w:szCs w:val="28"/>
        </w:rPr>
      </w:pPr>
      <w:r w:rsidRPr="00777459">
        <w:rPr>
          <w:rFonts w:cs="Arial"/>
          <w:color w:val="000000" w:themeColor="text1"/>
          <w:szCs w:val="28"/>
        </w:rPr>
        <w:t>T</w:t>
      </w:r>
      <w:r w:rsidR="00777459" w:rsidRPr="00777459">
        <w:rPr>
          <w:rFonts w:cs="Arial"/>
          <w:color w:val="000000" w:themeColor="text1"/>
          <w:szCs w:val="28"/>
        </w:rPr>
        <w:t>o date the</w:t>
      </w:r>
      <w:r w:rsidRPr="00777459">
        <w:rPr>
          <w:rFonts w:cs="Arial"/>
          <w:color w:val="000000" w:themeColor="text1"/>
          <w:szCs w:val="28"/>
        </w:rPr>
        <w:t xml:space="preserve"> Scottish Child Payment has been </w:t>
      </w:r>
      <w:r w:rsidR="003D0242" w:rsidRPr="00777459">
        <w:rPr>
          <w:rFonts w:cs="Arial"/>
          <w:color w:val="000000" w:themeColor="text1"/>
          <w:szCs w:val="28"/>
        </w:rPr>
        <w:t>rolled out</w:t>
      </w:r>
      <w:r w:rsidRPr="00777459">
        <w:rPr>
          <w:rFonts w:cs="Arial"/>
          <w:color w:val="000000" w:themeColor="text1"/>
          <w:szCs w:val="28"/>
        </w:rPr>
        <w:t xml:space="preserve"> success</w:t>
      </w:r>
      <w:r w:rsidR="00777459" w:rsidRPr="00777459">
        <w:rPr>
          <w:rFonts w:cs="Arial"/>
          <w:color w:val="000000" w:themeColor="text1"/>
          <w:szCs w:val="28"/>
        </w:rPr>
        <w:t>fully</w:t>
      </w:r>
      <w:r w:rsidRPr="00777459">
        <w:rPr>
          <w:rFonts w:cs="Arial"/>
          <w:color w:val="000000" w:themeColor="text1"/>
          <w:szCs w:val="28"/>
        </w:rPr>
        <w:t xml:space="preserve">. </w:t>
      </w:r>
      <w:r w:rsidR="00777459" w:rsidRPr="00777459">
        <w:rPr>
          <w:rFonts w:cs="Arial"/>
          <w:color w:val="000000" w:themeColor="text1"/>
          <w:szCs w:val="28"/>
        </w:rPr>
        <w:t>However, w</w:t>
      </w:r>
      <w:r w:rsidRPr="00777459">
        <w:rPr>
          <w:rFonts w:cs="Arial"/>
          <w:color w:val="000000" w:themeColor="text1"/>
          <w:szCs w:val="28"/>
        </w:rPr>
        <w:t xml:space="preserve">e agree that making changes to </w:t>
      </w:r>
      <w:r w:rsidR="003D0242" w:rsidRPr="00777459">
        <w:rPr>
          <w:rFonts w:cs="Arial"/>
          <w:color w:val="000000" w:themeColor="text1"/>
          <w:szCs w:val="28"/>
        </w:rPr>
        <w:t xml:space="preserve">the </w:t>
      </w:r>
      <w:r w:rsidRPr="00777459">
        <w:rPr>
          <w:rFonts w:cs="Arial"/>
          <w:color w:val="000000" w:themeColor="text1"/>
          <w:szCs w:val="28"/>
        </w:rPr>
        <w:t>Scottish Child Payment</w:t>
      </w:r>
      <w:r w:rsidR="005E6F00" w:rsidRPr="00777459">
        <w:rPr>
          <w:rFonts w:cs="Arial"/>
          <w:color w:val="000000" w:themeColor="text1"/>
          <w:szCs w:val="28"/>
        </w:rPr>
        <w:t xml:space="preserve">, including endorsing a flexible approach to determine </w:t>
      </w:r>
      <w:r w:rsidR="00A02EDF" w:rsidRPr="00777459">
        <w:rPr>
          <w:rFonts w:cs="Arial"/>
          <w:color w:val="000000" w:themeColor="text1"/>
          <w:szCs w:val="28"/>
        </w:rPr>
        <w:t>eligibility</w:t>
      </w:r>
      <w:r w:rsidR="005E6F00" w:rsidRPr="00777459">
        <w:rPr>
          <w:rFonts w:cs="Arial"/>
          <w:color w:val="000000" w:themeColor="text1"/>
          <w:szCs w:val="28"/>
        </w:rPr>
        <w:t xml:space="preserve"> criteria,</w:t>
      </w:r>
      <w:r w:rsidRPr="00777459">
        <w:rPr>
          <w:rFonts w:cs="Arial"/>
          <w:color w:val="000000" w:themeColor="text1"/>
          <w:szCs w:val="28"/>
        </w:rPr>
        <w:t xml:space="preserve"> would be beneficial</w:t>
      </w:r>
      <w:r w:rsidR="005E6F00" w:rsidRPr="00777459">
        <w:rPr>
          <w:rFonts w:cs="Arial"/>
          <w:color w:val="000000" w:themeColor="text1"/>
          <w:szCs w:val="28"/>
        </w:rPr>
        <w:t>. Particularly where there is a clear entitlement. At</w:t>
      </w:r>
      <w:r w:rsidRPr="00777459">
        <w:rPr>
          <w:rFonts w:cs="Arial"/>
          <w:color w:val="000000" w:themeColor="text1"/>
          <w:szCs w:val="28"/>
        </w:rPr>
        <w:t xml:space="preserve"> present eligibly is based on age of the child and the parent/s or guardian/s</w:t>
      </w:r>
      <w:r w:rsidR="00CD3A2F" w:rsidRPr="00777459">
        <w:rPr>
          <w:rFonts w:cs="Arial"/>
          <w:color w:val="000000" w:themeColor="text1"/>
          <w:szCs w:val="28"/>
        </w:rPr>
        <w:t xml:space="preserve"> entitlement to means-tested benefits due to low income </w:t>
      </w:r>
      <w:r w:rsidRPr="00777459">
        <w:rPr>
          <w:rFonts w:cs="Arial"/>
          <w:color w:val="000000" w:themeColor="text1"/>
          <w:szCs w:val="28"/>
        </w:rPr>
        <w:t>(i.e., Universal Credit</w:t>
      </w:r>
      <w:r w:rsidR="005E6F00" w:rsidRPr="00777459">
        <w:rPr>
          <w:rFonts w:cs="Arial"/>
          <w:color w:val="000000" w:themeColor="text1"/>
          <w:szCs w:val="28"/>
        </w:rPr>
        <w:t xml:space="preserve"> (UC)</w:t>
      </w:r>
      <w:r w:rsidRPr="00777459">
        <w:rPr>
          <w:rFonts w:cs="Arial"/>
          <w:color w:val="000000" w:themeColor="text1"/>
          <w:szCs w:val="28"/>
        </w:rPr>
        <w:t>).</w:t>
      </w:r>
    </w:p>
    <w:p w14:paraId="1D4FBA91" w14:textId="77777777" w:rsidR="00E52FD3" w:rsidRPr="001E250B" w:rsidRDefault="00E52FD3" w:rsidP="008F4034">
      <w:pPr>
        <w:autoSpaceDE w:val="0"/>
        <w:autoSpaceDN w:val="0"/>
        <w:adjustRightInd w:val="0"/>
        <w:spacing w:after="10"/>
        <w:rPr>
          <w:rFonts w:cs="Arial"/>
          <w:szCs w:val="28"/>
        </w:rPr>
      </w:pPr>
    </w:p>
    <w:p w14:paraId="5818D803" w14:textId="0D20C045" w:rsidR="00B567C5" w:rsidRPr="001E250B" w:rsidRDefault="00E52FD3" w:rsidP="008F4034">
      <w:pPr>
        <w:autoSpaceDE w:val="0"/>
        <w:autoSpaceDN w:val="0"/>
        <w:adjustRightInd w:val="0"/>
        <w:spacing w:after="10"/>
        <w:rPr>
          <w:rFonts w:cs="Arial"/>
          <w:szCs w:val="28"/>
        </w:rPr>
      </w:pPr>
      <w:r w:rsidRPr="001E250B">
        <w:rPr>
          <w:rFonts w:cs="Arial"/>
          <w:szCs w:val="28"/>
        </w:rPr>
        <w:t>There are still considerable concerns about the fundamental nature of the UC an</w:t>
      </w:r>
      <w:r w:rsidR="005E6F00" w:rsidRPr="001E250B">
        <w:rPr>
          <w:rFonts w:cs="Arial"/>
          <w:szCs w:val="28"/>
        </w:rPr>
        <w:t>d</w:t>
      </w:r>
      <w:r w:rsidRPr="001E250B">
        <w:rPr>
          <w:rFonts w:cs="Arial"/>
          <w:szCs w:val="28"/>
        </w:rPr>
        <w:t xml:space="preserve"> the fact that it is a default online benefit</w:t>
      </w:r>
      <w:r w:rsidR="00B567C5" w:rsidRPr="001E250B">
        <w:rPr>
          <w:rFonts w:cs="Arial"/>
          <w:szCs w:val="28"/>
        </w:rPr>
        <w:t xml:space="preserve">.  </w:t>
      </w:r>
      <w:r w:rsidRPr="001E250B">
        <w:rPr>
          <w:rFonts w:cs="Arial"/>
          <w:szCs w:val="28"/>
        </w:rPr>
        <w:t xml:space="preserve">The system for applying, updating, claims on the web-based system can put parents with visual impairments at a disadvantage from the starting </w:t>
      </w:r>
      <w:r w:rsidR="00B567C5" w:rsidRPr="001E250B">
        <w:rPr>
          <w:rFonts w:cs="Arial"/>
          <w:szCs w:val="28"/>
        </w:rPr>
        <w:t xml:space="preserve">point, if they are unable to navigate and/or gain access to online systems. </w:t>
      </w:r>
    </w:p>
    <w:p w14:paraId="3C5AF2C0" w14:textId="4DAD9D13" w:rsidR="005E6F00" w:rsidRPr="001E250B" w:rsidRDefault="00E52FD3" w:rsidP="008F4034">
      <w:pPr>
        <w:autoSpaceDE w:val="0"/>
        <w:autoSpaceDN w:val="0"/>
        <w:adjustRightInd w:val="0"/>
        <w:spacing w:after="10"/>
        <w:rPr>
          <w:rFonts w:cs="Arial"/>
          <w:szCs w:val="28"/>
        </w:rPr>
      </w:pPr>
      <w:r w:rsidRPr="001E250B">
        <w:rPr>
          <w:rFonts w:cs="Arial"/>
          <w:szCs w:val="28"/>
        </w:rPr>
        <w:br/>
        <w:t>We therefore suggest that there should be other powers to change eligibility criteria for Scottish Child Payment</w:t>
      </w:r>
      <w:r w:rsidR="00B567C5" w:rsidRPr="001E250B">
        <w:rPr>
          <w:rFonts w:cs="Arial"/>
          <w:szCs w:val="28"/>
        </w:rPr>
        <w:t xml:space="preserve">, particularly </w:t>
      </w:r>
      <w:r w:rsidR="001E250B" w:rsidRPr="001E250B">
        <w:rPr>
          <w:rFonts w:cs="Arial"/>
          <w:szCs w:val="28"/>
        </w:rPr>
        <w:t>considering</w:t>
      </w:r>
      <w:r w:rsidR="00B567C5" w:rsidRPr="001E250B">
        <w:rPr>
          <w:rFonts w:cs="Arial"/>
          <w:szCs w:val="28"/>
        </w:rPr>
        <w:t xml:space="preserve"> the cost-of-living crisis.</w:t>
      </w:r>
      <w:r w:rsidR="00407BA2">
        <w:rPr>
          <w:rFonts w:cs="Arial"/>
          <w:szCs w:val="28"/>
        </w:rPr>
        <w:t xml:space="preserve"> Please see the response to Question 3 below.</w:t>
      </w:r>
    </w:p>
    <w:p w14:paraId="1D1969A6" w14:textId="77777777" w:rsidR="00B567C5" w:rsidRPr="001E250B" w:rsidRDefault="00B567C5" w:rsidP="008F4034">
      <w:pPr>
        <w:autoSpaceDE w:val="0"/>
        <w:autoSpaceDN w:val="0"/>
        <w:adjustRightInd w:val="0"/>
        <w:spacing w:after="10"/>
        <w:rPr>
          <w:rFonts w:cs="Arial"/>
          <w:szCs w:val="28"/>
        </w:rPr>
      </w:pPr>
    </w:p>
    <w:p w14:paraId="5CA45104" w14:textId="081F73B7" w:rsidR="00E52FD3" w:rsidRPr="001E250B" w:rsidRDefault="005E6F00" w:rsidP="008F4034">
      <w:pPr>
        <w:pStyle w:val="Heading7"/>
        <w:spacing w:after="10"/>
        <w:rPr>
          <w:rFonts w:cs="Arial"/>
          <w:szCs w:val="28"/>
        </w:rPr>
      </w:pPr>
      <w:r w:rsidRPr="001E250B">
        <w:rPr>
          <w:rFonts w:cs="Arial"/>
          <w:szCs w:val="28"/>
        </w:rPr>
        <w:t>Q</w:t>
      </w:r>
      <w:r w:rsidR="00E52FD3" w:rsidRPr="001E250B">
        <w:rPr>
          <w:rFonts w:cs="Arial"/>
          <w:szCs w:val="28"/>
        </w:rPr>
        <w:t xml:space="preserve">uestion 3 - </w:t>
      </w:r>
      <w:r w:rsidR="00E52FD3" w:rsidRPr="001E250B">
        <w:rPr>
          <w:szCs w:val="28"/>
        </w:rPr>
        <w:t xml:space="preserve">Please give your views on the advantages that could arise from creating this additional flexibility. </w:t>
      </w:r>
    </w:p>
    <w:p w14:paraId="37A32628" w14:textId="40D6FE09" w:rsidR="00E52FD3" w:rsidRPr="001E250B" w:rsidRDefault="00E52FD3" w:rsidP="008F4034">
      <w:pPr>
        <w:autoSpaceDE w:val="0"/>
        <w:autoSpaceDN w:val="0"/>
        <w:adjustRightInd w:val="0"/>
        <w:spacing w:after="10"/>
        <w:rPr>
          <w:szCs w:val="28"/>
        </w:rPr>
      </w:pPr>
      <w:r w:rsidRPr="001E250B">
        <w:rPr>
          <w:szCs w:val="28"/>
        </w:rPr>
        <w:t xml:space="preserve">An advantage may be the ability to fast-track benefit payments, so </w:t>
      </w:r>
      <w:r w:rsidR="00407BA2">
        <w:rPr>
          <w:szCs w:val="28"/>
        </w:rPr>
        <w:t xml:space="preserve">that </w:t>
      </w:r>
      <w:r w:rsidRPr="001E250B">
        <w:rPr>
          <w:szCs w:val="28"/>
        </w:rPr>
        <w:t>whilst a case is being considered by D</w:t>
      </w:r>
      <w:r w:rsidR="005E6F00" w:rsidRPr="001E250B">
        <w:rPr>
          <w:szCs w:val="28"/>
        </w:rPr>
        <w:t>epartment for Work and Pensions</w:t>
      </w:r>
      <w:r w:rsidR="00B567C5" w:rsidRPr="001E250B">
        <w:rPr>
          <w:szCs w:val="28"/>
        </w:rPr>
        <w:t>, (DWP)</w:t>
      </w:r>
      <w:r w:rsidR="005E6F00" w:rsidRPr="001E250B">
        <w:rPr>
          <w:szCs w:val="28"/>
        </w:rPr>
        <w:t xml:space="preserve">, </w:t>
      </w:r>
      <w:r w:rsidRPr="001E250B">
        <w:rPr>
          <w:szCs w:val="28"/>
        </w:rPr>
        <w:t>there is flexibility to make payments where there is a valid application particularly where increased hardship is being experienced. This may be helped by using National Insurance records/contributions to determine eligibly</w:t>
      </w:r>
      <w:r w:rsidR="00CD3A2F">
        <w:rPr>
          <w:szCs w:val="28"/>
        </w:rPr>
        <w:t>, or other income letters such as bank statements, payslips, etc</w:t>
      </w:r>
      <w:r w:rsidR="00B567C5" w:rsidRPr="001E250B">
        <w:rPr>
          <w:szCs w:val="28"/>
        </w:rPr>
        <w:t xml:space="preserve">. </w:t>
      </w:r>
      <w:r w:rsidRPr="001E250B">
        <w:rPr>
          <w:szCs w:val="28"/>
        </w:rPr>
        <w:t xml:space="preserve"> </w:t>
      </w:r>
    </w:p>
    <w:p w14:paraId="08FB98E3" w14:textId="77777777" w:rsidR="00E52FD3" w:rsidRPr="001E250B" w:rsidRDefault="00E52FD3" w:rsidP="008F4034">
      <w:pPr>
        <w:spacing w:after="10"/>
        <w:rPr>
          <w:szCs w:val="28"/>
        </w:rPr>
      </w:pPr>
    </w:p>
    <w:p w14:paraId="3724F377" w14:textId="367A66FF" w:rsidR="00E52FD3" w:rsidRPr="001E250B" w:rsidRDefault="00E52FD3" w:rsidP="008F4034">
      <w:pPr>
        <w:pStyle w:val="Heading7"/>
        <w:spacing w:after="10"/>
        <w:rPr>
          <w:b w:val="0"/>
          <w:bCs/>
          <w:szCs w:val="28"/>
        </w:rPr>
      </w:pPr>
      <w:r w:rsidRPr="001E250B">
        <w:rPr>
          <w:rStyle w:val="Heading7Char"/>
          <w:b/>
          <w:bCs/>
          <w:szCs w:val="28"/>
        </w:rPr>
        <w:t>Question 4 - Please give your views on the disadvantages that could arise from creating this additional flexibility</w:t>
      </w:r>
      <w:r w:rsidRPr="001E250B">
        <w:rPr>
          <w:b w:val="0"/>
          <w:bCs/>
          <w:szCs w:val="28"/>
        </w:rPr>
        <w:t xml:space="preserve">. </w:t>
      </w:r>
    </w:p>
    <w:p w14:paraId="6FFFECD6" w14:textId="1D458064" w:rsidR="00E52FD3" w:rsidRDefault="0051103E" w:rsidP="008F4034">
      <w:pPr>
        <w:autoSpaceDE w:val="0"/>
        <w:autoSpaceDN w:val="0"/>
        <w:adjustRightInd w:val="0"/>
        <w:spacing w:after="10"/>
        <w:rPr>
          <w:rFonts w:cs="Arial"/>
          <w:szCs w:val="28"/>
        </w:rPr>
      </w:pPr>
      <w:r>
        <w:rPr>
          <w:rFonts w:cs="Arial"/>
          <w:szCs w:val="28"/>
        </w:rPr>
        <w:t xml:space="preserve">There may be issues with visually impaired claimants finding relevant evidence and uploading this onto web-based systems if they are unable to access these. </w:t>
      </w:r>
    </w:p>
    <w:p w14:paraId="0E5B45C3" w14:textId="77777777" w:rsidR="0051103E" w:rsidRPr="001E250B" w:rsidRDefault="0051103E" w:rsidP="008F4034">
      <w:pPr>
        <w:autoSpaceDE w:val="0"/>
        <w:autoSpaceDN w:val="0"/>
        <w:adjustRightInd w:val="0"/>
        <w:spacing w:after="10"/>
        <w:rPr>
          <w:rFonts w:cs="Arial"/>
          <w:szCs w:val="28"/>
        </w:rPr>
      </w:pPr>
    </w:p>
    <w:p w14:paraId="482DB3CB" w14:textId="6D700F04" w:rsidR="00E52FD3" w:rsidRDefault="00E52FD3" w:rsidP="008F4034">
      <w:pPr>
        <w:pStyle w:val="Heading7"/>
        <w:spacing w:after="10"/>
        <w:rPr>
          <w:szCs w:val="28"/>
        </w:rPr>
      </w:pPr>
      <w:r w:rsidRPr="001E250B">
        <w:rPr>
          <w:rFonts w:cs="Arial"/>
          <w:szCs w:val="28"/>
        </w:rPr>
        <w:lastRenderedPageBreak/>
        <w:t xml:space="preserve">Question 5 - </w:t>
      </w:r>
      <w:r w:rsidRPr="001E250B">
        <w:rPr>
          <w:szCs w:val="28"/>
        </w:rPr>
        <w:t>Do you agree or disagree that a client should be able to withdraw a re-determination request before Social Security Scotland</w:t>
      </w:r>
      <w:r w:rsidR="00610DC6">
        <w:rPr>
          <w:szCs w:val="28"/>
        </w:rPr>
        <w:t xml:space="preserve"> (SSS)</w:t>
      </w:r>
      <w:r w:rsidRPr="001E250B">
        <w:rPr>
          <w:szCs w:val="28"/>
        </w:rPr>
        <w:t xml:space="preserve"> has made a re-determination decision?</w:t>
      </w:r>
    </w:p>
    <w:p w14:paraId="5E6C4DC8" w14:textId="210E54FE" w:rsidR="00E52FD3" w:rsidRPr="00B24054" w:rsidRDefault="00CD3A2F" w:rsidP="008F4034">
      <w:pPr>
        <w:spacing w:after="10"/>
        <w:rPr>
          <w:rFonts w:cs="Arial"/>
          <w:szCs w:val="28"/>
        </w:rPr>
      </w:pPr>
      <w:r w:rsidRPr="00B24054">
        <w:t>Agree</w:t>
      </w:r>
      <w:r w:rsidR="00D53FD7" w:rsidRPr="00B24054">
        <w:rPr>
          <w:rFonts w:cs="Arial"/>
          <w:szCs w:val="28"/>
        </w:rPr>
        <w:t>.</w:t>
      </w:r>
    </w:p>
    <w:p w14:paraId="1955CE70" w14:textId="77777777" w:rsidR="00E52FD3" w:rsidRPr="001E250B" w:rsidRDefault="00E52FD3" w:rsidP="008F4034">
      <w:pPr>
        <w:autoSpaceDE w:val="0"/>
        <w:autoSpaceDN w:val="0"/>
        <w:spacing w:after="10"/>
        <w:rPr>
          <w:b/>
          <w:bCs/>
          <w:szCs w:val="28"/>
        </w:rPr>
      </w:pPr>
    </w:p>
    <w:p w14:paraId="450A8267" w14:textId="77777777" w:rsidR="00E52FD3" w:rsidRPr="001E250B" w:rsidRDefault="00E52FD3" w:rsidP="008F4034">
      <w:pPr>
        <w:pStyle w:val="Heading7"/>
        <w:spacing w:after="10"/>
        <w:rPr>
          <w:szCs w:val="28"/>
        </w:rPr>
      </w:pPr>
      <w:r w:rsidRPr="001E250B">
        <w:rPr>
          <w:szCs w:val="28"/>
        </w:rPr>
        <w:t xml:space="preserve">Question 6 - Please give reasons for your answer: </w:t>
      </w:r>
    </w:p>
    <w:p w14:paraId="3F398C06" w14:textId="77777777" w:rsidR="00E52FD3" w:rsidRPr="001E250B" w:rsidRDefault="00E52FD3" w:rsidP="008F4034">
      <w:pPr>
        <w:autoSpaceDE w:val="0"/>
        <w:autoSpaceDN w:val="0"/>
        <w:adjustRightInd w:val="0"/>
        <w:spacing w:after="10"/>
        <w:rPr>
          <w:rFonts w:cs="Arial"/>
          <w:b/>
          <w:bCs/>
          <w:szCs w:val="28"/>
        </w:rPr>
      </w:pPr>
      <w:r w:rsidRPr="001E250B">
        <w:rPr>
          <w:szCs w:val="28"/>
        </w:rPr>
        <w:t xml:space="preserve">As the claimant instigated the re-determination it would be reasonable to allow the claimant to stop the process if the request to withdraw is submitted before the re-determination is made. This could happen where the claimant has subsequently sought advice. It’s not a situation that comes up often but overall, a helpful mechanism to have available and provides more flexibility than the current position. </w:t>
      </w:r>
    </w:p>
    <w:p w14:paraId="1DBD9D85" w14:textId="77777777" w:rsidR="00E52FD3" w:rsidRPr="001E250B" w:rsidRDefault="00E52FD3" w:rsidP="008F4034">
      <w:pPr>
        <w:spacing w:after="10"/>
        <w:rPr>
          <w:rFonts w:cs="Arial"/>
          <w:szCs w:val="28"/>
        </w:rPr>
      </w:pPr>
    </w:p>
    <w:p w14:paraId="57399146" w14:textId="7F26B645" w:rsidR="0087654E" w:rsidRPr="001E250B" w:rsidRDefault="00E52FD3" w:rsidP="008F4034">
      <w:pPr>
        <w:spacing w:after="10"/>
        <w:rPr>
          <w:szCs w:val="28"/>
        </w:rPr>
      </w:pPr>
      <w:r w:rsidRPr="001E250B">
        <w:rPr>
          <w:rFonts w:cs="Arial"/>
          <w:szCs w:val="28"/>
        </w:rPr>
        <w:t>In addition, c</w:t>
      </w:r>
      <w:r w:rsidRPr="001E250B">
        <w:rPr>
          <w:szCs w:val="28"/>
        </w:rPr>
        <w:t xml:space="preserve">laimants must also be able to receive accessible, accurate and up to date information, and independence advice where necessary, to make an informed decision on whether to continue or withdraw a redetermination.  </w:t>
      </w:r>
    </w:p>
    <w:p w14:paraId="0B2B6264" w14:textId="77777777" w:rsidR="00B567C5" w:rsidRPr="001E250B" w:rsidRDefault="00B567C5" w:rsidP="008F4034">
      <w:pPr>
        <w:spacing w:after="10"/>
        <w:rPr>
          <w:szCs w:val="28"/>
        </w:rPr>
      </w:pPr>
    </w:p>
    <w:p w14:paraId="244512AD" w14:textId="77777777" w:rsidR="00CD3A2F" w:rsidRDefault="0087654E" w:rsidP="008F4034">
      <w:pPr>
        <w:pStyle w:val="Heading7"/>
        <w:spacing w:after="10"/>
        <w:rPr>
          <w:szCs w:val="28"/>
        </w:rPr>
      </w:pPr>
      <w:r w:rsidRPr="001E250B">
        <w:rPr>
          <w:szCs w:val="28"/>
        </w:rPr>
        <w:t>Q</w:t>
      </w:r>
      <w:r w:rsidR="00E52FD3" w:rsidRPr="001E250B">
        <w:rPr>
          <w:rFonts w:cs="Arial"/>
          <w:szCs w:val="28"/>
        </w:rPr>
        <w:t xml:space="preserve">uestion 7 - </w:t>
      </w:r>
      <w:r w:rsidR="00E52FD3" w:rsidRPr="001E250B">
        <w:rPr>
          <w:szCs w:val="28"/>
        </w:rPr>
        <w:t>Do you agree or disagree that a new determination should only be made if it gives the client everything they could get from the Tribunal?</w:t>
      </w:r>
    </w:p>
    <w:p w14:paraId="14AAE4BF" w14:textId="3C34A6E0" w:rsidR="00B567C5" w:rsidRPr="00B24054" w:rsidRDefault="00801594" w:rsidP="007C77C7">
      <w:r w:rsidRPr="00B24054">
        <w:t>Unsure</w:t>
      </w:r>
      <w:r w:rsidR="00D53FD7" w:rsidRPr="00B24054">
        <w:t>.</w:t>
      </w:r>
    </w:p>
    <w:p w14:paraId="7350DBF4" w14:textId="77777777" w:rsidR="006C3A84" w:rsidRPr="006C3A84" w:rsidRDefault="006C3A84" w:rsidP="008F4034">
      <w:pPr>
        <w:spacing w:after="10"/>
      </w:pPr>
    </w:p>
    <w:p w14:paraId="0701D130" w14:textId="7AB53478" w:rsidR="00E52FD3" w:rsidRPr="001E250B" w:rsidRDefault="00E52FD3" w:rsidP="008F4034">
      <w:pPr>
        <w:pStyle w:val="Heading7"/>
        <w:spacing w:after="10"/>
        <w:rPr>
          <w:szCs w:val="28"/>
        </w:rPr>
      </w:pPr>
      <w:r w:rsidRPr="001E250B">
        <w:rPr>
          <w:szCs w:val="28"/>
        </w:rPr>
        <w:t xml:space="preserve">Question 8 Please give reasons for your answer: </w:t>
      </w:r>
    </w:p>
    <w:p w14:paraId="7A539DF2" w14:textId="77777777" w:rsidR="0051103E" w:rsidRDefault="00E52FD3" w:rsidP="008F4034">
      <w:pPr>
        <w:autoSpaceDE w:val="0"/>
        <w:autoSpaceDN w:val="0"/>
        <w:spacing w:after="10"/>
        <w:rPr>
          <w:szCs w:val="28"/>
        </w:rPr>
      </w:pPr>
      <w:r w:rsidRPr="001E250B">
        <w:rPr>
          <w:szCs w:val="28"/>
        </w:rPr>
        <w:t xml:space="preserve">This is a tricky one. </w:t>
      </w:r>
    </w:p>
    <w:p w14:paraId="3390413D" w14:textId="77777777" w:rsidR="0051103E" w:rsidRDefault="0051103E" w:rsidP="008F4034">
      <w:pPr>
        <w:autoSpaceDE w:val="0"/>
        <w:autoSpaceDN w:val="0"/>
        <w:spacing w:after="10"/>
        <w:rPr>
          <w:szCs w:val="28"/>
        </w:rPr>
      </w:pPr>
    </w:p>
    <w:p w14:paraId="08B26E92" w14:textId="74DF3F67" w:rsidR="0051103E" w:rsidRDefault="00E52FD3" w:rsidP="008F4034">
      <w:pPr>
        <w:autoSpaceDE w:val="0"/>
        <w:autoSpaceDN w:val="0"/>
        <w:spacing w:after="10"/>
        <w:rPr>
          <w:szCs w:val="28"/>
        </w:rPr>
      </w:pPr>
      <w:r w:rsidRPr="001E250B">
        <w:rPr>
          <w:szCs w:val="28"/>
        </w:rPr>
        <w:t>We know that most appeals are successful based on the information and evidence available at the initial decision.</w:t>
      </w:r>
      <w:r w:rsidR="0087654E" w:rsidRPr="001E250B">
        <w:rPr>
          <w:rStyle w:val="FootnoteReference"/>
          <w:szCs w:val="28"/>
        </w:rPr>
        <w:footnoteReference w:id="1"/>
      </w:r>
      <w:r w:rsidRPr="001E250B">
        <w:rPr>
          <w:szCs w:val="28"/>
        </w:rPr>
        <w:t xml:space="preserve"> </w:t>
      </w:r>
    </w:p>
    <w:p w14:paraId="39D71D0C" w14:textId="77777777" w:rsidR="0051103E" w:rsidRDefault="0051103E" w:rsidP="008F4034">
      <w:pPr>
        <w:autoSpaceDE w:val="0"/>
        <w:autoSpaceDN w:val="0"/>
        <w:spacing w:after="10"/>
        <w:rPr>
          <w:szCs w:val="28"/>
        </w:rPr>
      </w:pPr>
    </w:p>
    <w:p w14:paraId="3F0B7816" w14:textId="404889B1" w:rsidR="0051103E" w:rsidRDefault="00E52FD3" w:rsidP="008F4034">
      <w:pPr>
        <w:autoSpaceDE w:val="0"/>
        <w:autoSpaceDN w:val="0"/>
        <w:spacing w:after="10"/>
        <w:rPr>
          <w:szCs w:val="28"/>
        </w:rPr>
      </w:pPr>
      <w:r w:rsidRPr="001E250B">
        <w:rPr>
          <w:szCs w:val="28"/>
        </w:rPr>
        <w:t xml:space="preserve">It is not that common </w:t>
      </w:r>
      <w:r w:rsidR="0051103E">
        <w:rPr>
          <w:szCs w:val="28"/>
        </w:rPr>
        <w:t>for</w:t>
      </w:r>
      <w:r w:rsidRPr="001E250B">
        <w:rPr>
          <w:szCs w:val="28"/>
        </w:rPr>
        <w:t xml:space="preserve"> new evidence submitted later in the process being cited as the reason for a more favourable award. </w:t>
      </w:r>
    </w:p>
    <w:p w14:paraId="51E86B2B" w14:textId="77777777" w:rsidR="0051103E" w:rsidRDefault="0051103E" w:rsidP="008F4034">
      <w:pPr>
        <w:autoSpaceDE w:val="0"/>
        <w:autoSpaceDN w:val="0"/>
        <w:spacing w:after="10"/>
        <w:rPr>
          <w:szCs w:val="28"/>
        </w:rPr>
      </w:pPr>
    </w:p>
    <w:p w14:paraId="6BC2C5EC" w14:textId="360AA854" w:rsidR="00E52FD3" w:rsidRPr="001E250B" w:rsidRDefault="00E52FD3" w:rsidP="008F4034">
      <w:pPr>
        <w:autoSpaceDE w:val="0"/>
        <w:autoSpaceDN w:val="0"/>
        <w:spacing w:after="10"/>
        <w:rPr>
          <w:szCs w:val="28"/>
        </w:rPr>
      </w:pPr>
      <w:r w:rsidRPr="001E250B">
        <w:rPr>
          <w:szCs w:val="28"/>
        </w:rPr>
        <w:t xml:space="preserve">There has been a lot of issues with the DWP making offers to claimants prior to appeal and enabling a redetermination to be made outside of the </w:t>
      </w:r>
      <w:r w:rsidRPr="001E250B">
        <w:rPr>
          <w:szCs w:val="28"/>
        </w:rPr>
        <w:lastRenderedPageBreak/>
        <w:t>usual dispute process.</w:t>
      </w:r>
      <w:r w:rsidR="00CD3A2F">
        <w:rPr>
          <w:rStyle w:val="FootnoteReference"/>
          <w:szCs w:val="28"/>
        </w:rPr>
        <w:footnoteReference w:id="2"/>
      </w:r>
      <w:r w:rsidRPr="001E250B">
        <w:rPr>
          <w:szCs w:val="28"/>
        </w:rPr>
        <w:t xml:space="preserve"> If a case is going to appeal, there has already been an</w:t>
      </w:r>
      <w:r w:rsidR="0051103E">
        <w:rPr>
          <w:szCs w:val="28"/>
        </w:rPr>
        <w:t xml:space="preserve"> </w:t>
      </w:r>
      <w:r w:rsidRPr="001E250B">
        <w:rPr>
          <w:szCs w:val="28"/>
        </w:rPr>
        <w:t xml:space="preserve">opportunity for Social Security Scotland (SSS) to redetermine the decision. It is important that the claimant’s right to a fair trial is protected.  </w:t>
      </w:r>
    </w:p>
    <w:p w14:paraId="2A2FE460" w14:textId="77777777" w:rsidR="00E52FD3" w:rsidRPr="001E250B" w:rsidRDefault="00E52FD3" w:rsidP="008F4034">
      <w:pPr>
        <w:spacing w:after="10"/>
        <w:rPr>
          <w:szCs w:val="28"/>
        </w:rPr>
      </w:pPr>
    </w:p>
    <w:p w14:paraId="0A58F13F" w14:textId="4E46B8FE" w:rsidR="00E52FD3" w:rsidRPr="001E250B" w:rsidRDefault="00390A0B" w:rsidP="008F4034">
      <w:pPr>
        <w:spacing w:after="10"/>
        <w:rPr>
          <w:szCs w:val="28"/>
        </w:rPr>
      </w:pPr>
      <w:r w:rsidRPr="001E250B">
        <w:rPr>
          <w:szCs w:val="28"/>
        </w:rPr>
        <w:t xml:space="preserve">The </w:t>
      </w:r>
      <w:r w:rsidR="00E52FD3" w:rsidRPr="001E250B">
        <w:rPr>
          <w:szCs w:val="28"/>
        </w:rPr>
        <w:t xml:space="preserve">re-determination and appeals process is stressful for claimants. Often it involves gathering additional evidence and supporting statements to back up their reasons for requesting the original decision is </w:t>
      </w:r>
      <w:r w:rsidR="00E52FD3" w:rsidRPr="002A1874">
        <w:rPr>
          <w:szCs w:val="28"/>
        </w:rPr>
        <w:t xml:space="preserve">looked at again. This can place added pressure, particularly when a claimant must </w:t>
      </w:r>
      <w:r w:rsidR="00E52FD3" w:rsidRPr="001E250B">
        <w:rPr>
          <w:szCs w:val="28"/>
        </w:rPr>
        <w:t xml:space="preserve">request this from already overstretched, health, social care and third sector services.  An additional barrier blind and partially sighted people face is not being able to access information in suitable formats, and therefore make an informed decision about what information is most helpful for the purposes of a redetermination. </w:t>
      </w:r>
    </w:p>
    <w:p w14:paraId="112BC479" w14:textId="77777777" w:rsidR="00E52FD3" w:rsidRPr="001E250B" w:rsidRDefault="00E52FD3" w:rsidP="008F4034">
      <w:pPr>
        <w:spacing w:after="10"/>
        <w:rPr>
          <w:szCs w:val="28"/>
        </w:rPr>
      </w:pPr>
    </w:p>
    <w:p w14:paraId="571D0D7A" w14:textId="68B5E8BA" w:rsidR="00E52FD3" w:rsidRPr="001E250B" w:rsidRDefault="00E52FD3" w:rsidP="008F4034">
      <w:pPr>
        <w:spacing w:after="10"/>
        <w:rPr>
          <w:rFonts w:cs="Arial"/>
          <w:b/>
          <w:bCs/>
          <w:szCs w:val="28"/>
        </w:rPr>
      </w:pPr>
      <w:r w:rsidRPr="001E250B">
        <w:rPr>
          <w:szCs w:val="28"/>
        </w:rPr>
        <w:t xml:space="preserve">Should new evidence, or existing evidence be used as a basis for overturning the original re-determination, in the client's favour, then they should be given time to consider whether they still wish to proceed </w:t>
      </w:r>
      <w:r w:rsidR="00390A0B" w:rsidRPr="001E250B">
        <w:rPr>
          <w:szCs w:val="28"/>
        </w:rPr>
        <w:t>to the first</w:t>
      </w:r>
      <w:r w:rsidRPr="001E250B">
        <w:rPr>
          <w:szCs w:val="28"/>
        </w:rPr>
        <w:t>-tier tribunal, and whether it would bring any additional advantages</w:t>
      </w:r>
      <w:r w:rsidR="00610DC6">
        <w:rPr>
          <w:szCs w:val="28"/>
        </w:rPr>
        <w:t xml:space="preserve">. For example, </w:t>
      </w:r>
      <w:r w:rsidR="006C3A84">
        <w:rPr>
          <w:szCs w:val="28"/>
        </w:rPr>
        <w:t xml:space="preserve">if the </w:t>
      </w:r>
      <w:r w:rsidR="00610DC6">
        <w:rPr>
          <w:szCs w:val="28"/>
        </w:rPr>
        <w:t>standar</w:t>
      </w:r>
      <w:r w:rsidR="006C3A84">
        <w:rPr>
          <w:szCs w:val="28"/>
        </w:rPr>
        <w:t>d</w:t>
      </w:r>
      <w:r w:rsidR="00610DC6">
        <w:rPr>
          <w:szCs w:val="28"/>
        </w:rPr>
        <w:t xml:space="preserve"> </w:t>
      </w:r>
      <w:r w:rsidR="006C3A84">
        <w:rPr>
          <w:szCs w:val="28"/>
        </w:rPr>
        <w:t>rate is awarded already, would there be advantages in pursuing an enhanced award, particularly, if a claimant's case is borderline on the points allocated between the two rates. It may also help with additional top-ups/premiums should any other benefits be in payment (</w:t>
      </w:r>
      <w:r w:rsidR="00F24B62">
        <w:rPr>
          <w:szCs w:val="28"/>
        </w:rPr>
        <w:t>i.e.,</w:t>
      </w:r>
      <w:r w:rsidR="006C3A84">
        <w:rPr>
          <w:szCs w:val="28"/>
        </w:rPr>
        <w:t xml:space="preserve"> Universal Credit). </w:t>
      </w:r>
      <w:r w:rsidR="00610DC6">
        <w:rPr>
          <w:szCs w:val="28"/>
        </w:rPr>
        <w:t xml:space="preserve"> </w:t>
      </w:r>
    </w:p>
    <w:p w14:paraId="109AF204" w14:textId="77777777" w:rsidR="00E52FD3" w:rsidRPr="001E250B" w:rsidRDefault="00E52FD3" w:rsidP="008F4034">
      <w:pPr>
        <w:spacing w:after="10"/>
        <w:rPr>
          <w:rFonts w:cs="Arial"/>
          <w:b/>
          <w:bCs/>
          <w:szCs w:val="28"/>
        </w:rPr>
      </w:pPr>
    </w:p>
    <w:p w14:paraId="23433E20" w14:textId="77777777" w:rsidR="00E52FD3" w:rsidRPr="001E250B" w:rsidRDefault="00E52FD3" w:rsidP="008F4034">
      <w:pPr>
        <w:pStyle w:val="Heading7"/>
        <w:spacing w:after="10"/>
        <w:rPr>
          <w:szCs w:val="28"/>
        </w:rPr>
      </w:pPr>
      <w:r w:rsidRPr="001E250B">
        <w:rPr>
          <w:szCs w:val="28"/>
        </w:rPr>
        <w:t xml:space="preserve">Question 9 - Do you agree or disagree that a client should be asked for their consent before a new determination is made?   </w:t>
      </w:r>
    </w:p>
    <w:p w14:paraId="2E43B4D9" w14:textId="0A33BF45" w:rsidR="0087654E" w:rsidRDefault="00CD3A2F" w:rsidP="008F4034">
      <w:pPr>
        <w:tabs>
          <w:tab w:val="left" w:pos="426"/>
        </w:tabs>
        <w:autoSpaceDE w:val="0"/>
        <w:autoSpaceDN w:val="0"/>
        <w:adjustRightInd w:val="0"/>
        <w:spacing w:after="10"/>
        <w:rPr>
          <w:rFonts w:eastAsia="Calibri" w:cs="Arial"/>
          <w:szCs w:val="28"/>
          <w:lang w:eastAsia="en-GB"/>
        </w:rPr>
      </w:pPr>
      <w:r>
        <w:rPr>
          <w:rFonts w:eastAsia="Calibri" w:cs="Arial"/>
          <w:szCs w:val="28"/>
          <w:lang w:eastAsia="en-GB"/>
        </w:rPr>
        <w:t>Don't know/</w:t>
      </w:r>
      <w:r w:rsidRPr="00B24054">
        <w:rPr>
          <w:rFonts w:eastAsia="Calibri" w:cs="Arial"/>
          <w:szCs w:val="28"/>
          <w:lang w:eastAsia="en-GB"/>
        </w:rPr>
        <w:t>Unsure</w:t>
      </w:r>
      <w:r w:rsidR="00B24054" w:rsidRPr="00B24054">
        <w:rPr>
          <w:rFonts w:eastAsia="Calibri" w:cs="Arial"/>
          <w:szCs w:val="28"/>
          <w:lang w:eastAsia="en-GB"/>
        </w:rPr>
        <w:t>.</w:t>
      </w:r>
      <w:r w:rsidRPr="00B24054">
        <w:rPr>
          <w:rFonts w:eastAsia="Calibri" w:cs="Arial"/>
          <w:szCs w:val="28"/>
          <w:lang w:eastAsia="en-GB"/>
        </w:rPr>
        <w:t xml:space="preserve"> </w:t>
      </w:r>
    </w:p>
    <w:p w14:paraId="29B6A2D5" w14:textId="77777777" w:rsidR="008F4034" w:rsidRPr="00B24054" w:rsidRDefault="008F4034" w:rsidP="00B24054"/>
    <w:p w14:paraId="4909AE5C" w14:textId="58CF7489" w:rsidR="00E52FD3" w:rsidRPr="001E250B" w:rsidRDefault="00E52FD3" w:rsidP="008F4034">
      <w:pPr>
        <w:pStyle w:val="Heading7"/>
        <w:spacing w:after="10"/>
        <w:rPr>
          <w:szCs w:val="28"/>
        </w:rPr>
      </w:pPr>
      <w:r w:rsidRPr="001E250B">
        <w:rPr>
          <w:szCs w:val="28"/>
        </w:rPr>
        <w:t>Question 10 Please give reasons for your answer.</w:t>
      </w:r>
    </w:p>
    <w:p w14:paraId="2ECB2179" w14:textId="4A73835A" w:rsidR="00B24054" w:rsidRDefault="00E52FD3" w:rsidP="00B24054">
      <w:pPr>
        <w:spacing w:after="10"/>
        <w:rPr>
          <w:szCs w:val="28"/>
        </w:rPr>
      </w:pPr>
      <w:r w:rsidRPr="001E250B">
        <w:rPr>
          <w:szCs w:val="28"/>
        </w:rPr>
        <w:t xml:space="preserve">Bringing in the claimant at this stage of the dispute process is complicated. The client may not be fully informed of their rights, what their statutory entitlement is </w:t>
      </w:r>
      <w:r w:rsidR="0087654E" w:rsidRPr="001E250B">
        <w:rPr>
          <w:szCs w:val="28"/>
        </w:rPr>
        <w:t>etc.,</w:t>
      </w:r>
      <w:r w:rsidRPr="001E250B">
        <w:rPr>
          <w:szCs w:val="28"/>
        </w:rPr>
        <w:t xml:space="preserve"> and they could feel under pressure to </w:t>
      </w:r>
      <w:r w:rsidRPr="001E250B">
        <w:rPr>
          <w:szCs w:val="28"/>
        </w:rPr>
        <w:lastRenderedPageBreak/>
        <w:t>consent to an unfavourable decision. To offer a fully transparent and accountable service, based on a human rights approach, the client should give consent before a new decision is made</w:t>
      </w:r>
      <w:r w:rsidR="006C3A84">
        <w:rPr>
          <w:szCs w:val="28"/>
        </w:rPr>
        <w:t>. If they report</w:t>
      </w:r>
      <w:r w:rsidRPr="001E250B">
        <w:rPr>
          <w:szCs w:val="28"/>
        </w:rPr>
        <w:t xml:space="preserve"> any change in circumstances </w:t>
      </w:r>
      <w:r w:rsidR="006C3A84">
        <w:rPr>
          <w:szCs w:val="28"/>
        </w:rPr>
        <w:t xml:space="preserve">which </w:t>
      </w:r>
      <w:r w:rsidRPr="001E250B">
        <w:rPr>
          <w:szCs w:val="28"/>
        </w:rPr>
        <w:t>result</w:t>
      </w:r>
      <w:r w:rsidR="006C3A84">
        <w:rPr>
          <w:szCs w:val="28"/>
        </w:rPr>
        <w:t>s</w:t>
      </w:r>
      <w:r w:rsidRPr="001E250B">
        <w:rPr>
          <w:szCs w:val="28"/>
        </w:rPr>
        <w:t xml:space="preserve"> in a </w:t>
      </w:r>
      <w:r w:rsidR="006C3A84">
        <w:rPr>
          <w:szCs w:val="28"/>
        </w:rPr>
        <w:t>new determination, t</w:t>
      </w:r>
      <w:r w:rsidRPr="001E250B">
        <w:rPr>
          <w:szCs w:val="28"/>
        </w:rPr>
        <w:t>his should also be communicated clearly, including who is responsible for gathering any additional information if required</w:t>
      </w:r>
      <w:r w:rsidR="006C3A84">
        <w:rPr>
          <w:szCs w:val="28"/>
        </w:rPr>
        <w:t xml:space="preserve"> to inform decisions.</w:t>
      </w:r>
    </w:p>
    <w:p w14:paraId="4C82DFBF" w14:textId="77777777" w:rsidR="0077256F" w:rsidRDefault="0077256F" w:rsidP="00B24054">
      <w:pPr>
        <w:spacing w:after="10"/>
        <w:rPr>
          <w:szCs w:val="28"/>
        </w:rPr>
      </w:pPr>
    </w:p>
    <w:p w14:paraId="4DB42487" w14:textId="4A796958" w:rsidR="00E52FD3" w:rsidRPr="001E250B" w:rsidRDefault="00E52FD3" w:rsidP="00B24054">
      <w:pPr>
        <w:pStyle w:val="Heading7"/>
      </w:pPr>
      <w:r w:rsidRPr="001E250B">
        <w:t xml:space="preserve">Question 11 Please provide your views on what challenge rights the client should have on the new determination. </w:t>
      </w:r>
    </w:p>
    <w:p w14:paraId="3A690C35" w14:textId="55F0DFA4" w:rsidR="00E52FD3" w:rsidRPr="001E250B" w:rsidRDefault="00E52FD3" w:rsidP="008F4034">
      <w:pPr>
        <w:spacing w:after="10"/>
        <w:rPr>
          <w:rFonts w:cs="Arial"/>
          <w:b/>
          <w:bCs/>
          <w:szCs w:val="28"/>
        </w:rPr>
      </w:pPr>
      <w:r w:rsidRPr="001E250B">
        <w:rPr>
          <w:szCs w:val="28"/>
        </w:rPr>
        <w:t xml:space="preserve">Should the new determination go against the claimant, i.e., result in a reduction or stopping of a benefit, the claimant should, with support, be offered the opportunity to appeal to the first-tier tribunal or request that another decision maker look at the decision. Should this take longer than the stipulated period, claimants should maintain their right to submit an appeal to the first-tier tribunal if they wish to. </w:t>
      </w:r>
    </w:p>
    <w:p w14:paraId="6B062598" w14:textId="77777777" w:rsidR="00E52FD3" w:rsidRPr="001E250B" w:rsidRDefault="00E52FD3" w:rsidP="008F4034">
      <w:pPr>
        <w:autoSpaceDE w:val="0"/>
        <w:autoSpaceDN w:val="0"/>
        <w:adjustRightInd w:val="0"/>
        <w:spacing w:after="10"/>
        <w:rPr>
          <w:rFonts w:cs="Arial"/>
          <w:b/>
          <w:bCs/>
          <w:szCs w:val="28"/>
        </w:rPr>
      </w:pPr>
    </w:p>
    <w:p w14:paraId="65DD17FA" w14:textId="7A942760" w:rsidR="00E52FD3" w:rsidRDefault="00E52FD3" w:rsidP="008F4034">
      <w:pPr>
        <w:pStyle w:val="Heading7"/>
        <w:spacing w:after="10"/>
        <w:rPr>
          <w:szCs w:val="28"/>
        </w:rPr>
      </w:pPr>
      <w:r w:rsidRPr="001E250B">
        <w:rPr>
          <w:rFonts w:cs="Arial"/>
          <w:szCs w:val="28"/>
        </w:rPr>
        <w:t xml:space="preserve">Question 12 - </w:t>
      </w:r>
      <w:r w:rsidRPr="001E250B">
        <w:rPr>
          <w:szCs w:val="28"/>
        </w:rPr>
        <w:t>Do you agree or disagree that Social Security Scotland should be able to make payments to a DWP appointee until it completes its appointee process?</w:t>
      </w:r>
    </w:p>
    <w:p w14:paraId="52AE3AC1" w14:textId="5F667FDD" w:rsidR="00E52FD3" w:rsidRPr="001E250B" w:rsidRDefault="00CD3A2F" w:rsidP="008F4034">
      <w:pPr>
        <w:spacing w:after="10"/>
        <w:rPr>
          <w:rFonts w:cs="Arial"/>
          <w:szCs w:val="28"/>
        </w:rPr>
      </w:pPr>
      <w:r>
        <w:t>Agree</w:t>
      </w:r>
      <w:r w:rsidR="00B24054">
        <w:rPr>
          <w:rFonts w:cs="Arial"/>
          <w:szCs w:val="28"/>
        </w:rPr>
        <w:t>.</w:t>
      </w:r>
    </w:p>
    <w:p w14:paraId="5AD7D905" w14:textId="77777777" w:rsidR="00E52FD3" w:rsidRPr="001E250B" w:rsidRDefault="00E52FD3" w:rsidP="008F4034">
      <w:pPr>
        <w:pStyle w:val="subheading2"/>
        <w:spacing w:after="10"/>
      </w:pPr>
    </w:p>
    <w:p w14:paraId="25AD79BF" w14:textId="77777777" w:rsidR="00E52FD3" w:rsidRPr="001E250B" w:rsidRDefault="00E52FD3" w:rsidP="008F4034">
      <w:pPr>
        <w:pStyle w:val="Heading7"/>
        <w:spacing w:after="10"/>
        <w:rPr>
          <w:szCs w:val="28"/>
        </w:rPr>
      </w:pPr>
      <w:r w:rsidRPr="001E250B">
        <w:rPr>
          <w:szCs w:val="28"/>
        </w:rPr>
        <w:t xml:space="preserve">Question 13 Please give reasons for your answer: </w:t>
      </w:r>
    </w:p>
    <w:p w14:paraId="34F5E6BA" w14:textId="7A44198C" w:rsidR="008F4034" w:rsidRDefault="00610DC6" w:rsidP="008F4034">
      <w:pPr>
        <w:spacing w:after="10"/>
        <w:rPr>
          <w:rFonts w:cs="Arial"/>
          <w:szCs w:val="28"/>
        </w:rPr>
      </w:pPr>
      <w:r>
        <w:rPr>
          <w:rFonts w:cs="Arial"/>
          <w:szCs w:val="28"/>
        </w:rPr>
        <w:t>S</w:t>
      </w:r>
      <w:r w:rsidR="001E250B" w:rsidRPr="001E250B">
        <w:rPr>
          <w:rFonts w:cs="Arial"/>
          <w:szCs w:val="28"/>
        </w:rPr>
        <w:t>everal</w:t>
      </w:r>
      <w:r w:rsidR="00390A0B" w:rsidRPr="001E250B">
        <w:rPr>
          <w:rFonts w:cs="Arial"/>
          <w:szCs w:val="28"/>
        </w:rPr>
        <w:t xml:space="preserve"> factors should be considered, including capacity of the individual </w:t>
      </w:r>
      <w:r>
        <w:rPr>
          <w:rFonts w:cs="Arial"/>
          <w:szCs w:val="28"/>
        </w:rPr>
        <w:t xml:space="preserve">to make an informed decision on who their appointee is.  In some </w:t>
      </w:r>
      <w:r w:rsidR="00801594">
        <w:rPr>
          <w:rFonts w:cs="Arial"/>
          <w:szCs w:val="28"/>
        </w:rPr>
        <w:t>cases,</w:t>
      </w:r>
      <w:r>
        <w:rPr>
          <w:rFonts w:cs="Arial"/>
          <w:szCs w:val="28"/>
        </w:rPr>
        <w:t xml:space="preserve"> there may already be an arrangement which would override the need to go through a separate appointee process, for example </w:t>
      </w:r>
      <w:r w:rsidR="0087654E" w:rsidRPr="001E250B">
        <w:rPr>
          <w:rFonts w:cs="Arial"/>
          <w:szCs w:val="28"/>
        </w:rPr>
        <w:t>P</w:t>
      </w:r>
      <w:r w:rsidR="00E52FD3" w:rsidRPr="001E250B">
        <w:rPr>
          <w:rFonts w:cs="Arial"/>
          <w:szCs w:val="28"/>
        </w:rPr>
        <w:t xml:space="preserve">ower of </w:t>
      </w:r>
      <w:r w:rsidR="0087654E" w:rsidRPr="001E250B">
        <w:rPr>
          <w:rFonts w:cs="Arial"/>
          <w:szCs w:val="28"/>
        </w:rPr>
        <w:t>A</w:t>
      </w:r>
      <w:r w:rsidR="00E52FD3" w:rsidRPr="001E250B">
        <w:rPr>
          <w:rFonts w:cs="Arial"/>
          <w:szCs w:val="28"/>
        </w:rPr>
        <w:t>ttorney</w:t>
      </w:r>
      <w:r w:rsidR="00390A0B" w:rsidRPr="001E250B">
        <w:rPr>
          <w:rFonts w:cs="Arial"/>
          <w:szCs w:val="28"/>
        </w:rPr>
        <w:t>, Guardianship Order, or another court o</w:t>
      </w:r>
      <w:r w:rsidR="00E52FD3" w:rsidRPr="001E250B">
        <w:rPr>
          <w:rFonts w:cs="Arial"/>
          <w:szCs w:val="28"/>
        </w:rPr>
        <w:t>rder allowing the appointee to manage the person’s benefits</w:t>
      </w:r>
      <w:r w:rsidR="006C3A84">
        <w:rPr>
          <w:rFonts w:cs="Arial"/>
          <w:szCs w:val="28"/>
        </w:rPr>
        <w:t>.</w:t>
      </w:r>
      <w:r w:rsidR="00EC5308" w:rsidRPr="001E250B">
        <w:rPr>
          <w:rFonts w:cs="Arial"/>
          <w:szCs w:val="28"/>
        </w:rPr>
        <w:t xml:space="preserve"> </w:t>
      </w:r>
    </w:p>
    <w:p w14:paraId="21950F04" w14:textId="77777777" w:rsidR="00B24054" w:rsidRDefault="00B24054" w:rsidP="008F4034">
      <w:pPr>
        <w:spacing w:after="10"/>
        <w:rPr>
          <w:rFonts w:cs="Arial"/>
          <w:szCs w:val="28"/>
        </w:rPr>
      </w:pPr>
    </w:p>
    <w:p w14:paraId="5B97F628" w14:textId="53CE8A3D" w:rsidR="00E52FD3" w:rsidRDefault="00EC5308" w:rsidP="008F4034">
      <w:pPr>
        <w:spacing w:after="10"/>
        <w:rPr>
          <w:rFonts w:cs="Arial"/>
          <w:szCs w:val="28"/>
        </w:rPr>
      </w:pPr>
      <w:r w:rsidRPr="001E250B">
        <w:rPr>
          <w:rFonts w:cs="Arial"/>
          <w:szCs w:val="28"/>
        </w:rPr>
        <w:t>Appointee's awareness of the responsibility they hold as a person's appointee must be clearly communicated</w:t>
      </w:r>
      <w:r w:rsidR="00610DC6">
        <w:rPr>
          <w:rFonts w:cs="Arial"/>
          <w:szCs w:val="28"/>
        </w:rPr>
        <w:t xml:space="preserve"> to them, including:</w:t>
      </w:r>
    </w:p>
    <w:p w14:paraId="359A168F" w14:textId="77777777" w:rsidR="0077256F" w:rsidRPr="001E250B" w:rsidRDefault="0077256F" w:rsidP="008F4034">
      <w:pPr>
        <w:spacing w:after="10"/>
        <w:rPr>
          <w:rFonts w:cs="Arial"/>
          <w:szCs w:val="28"/>
        </w:rPr>
      </w:pPr>
    </w:p>
    <w:p w14:paraId="6FCB5311" w14:textId="6EC1EFE3" w:rsidR="00E52FD3" w:rsidRPr="001E250B" w:rsidRDefault="00610DC6" w:rsidP="008F4034">
      <w:pPr>
        <w:pStyle w:val="ListParagraph"/>
        <w:numPr>
          <w:ilvl w:val="0"/>
          <w:numId w:val="38"/>
        </w:numPr>
        <w:tabs>
          <w:tab w:val="left" w:pos="426"/>
        </w:tabs>
        <w:autoSpaceDE w:val="0"/>
        <w:autoSpaceDN w:val="0"/>
        <w:adjustRightInd w:val="0"/>
        <w:spacing w:after="10"/>
        <w:rPr>
          <w:rFonts w:cs="Arial"/>
          <w:sz w:val="28"/>
          <w:szCs w:val="28"/>
        </w:rPr>
      </w:pPr>
      <w:r>
        <w:rPr>
          <w:rFonts w:cs="Arial"/>
          <w:sz w:val="28"/>
          <w:szCs w:val="28"/>
        </w:rPr>
        <w:t>Ability to a</w:t>
      </w:r>
      <w:r w:rsidR="00E52FD3" w:rsidRPr="001E250B">
        <w:rPr>
          <w:rFonts w:cs="Arial"/>
          <w:sz w:val="28"/>
          <w:szCs w:val="28"/>
        </w:rPr>
        <w:t xml:space="preserve">pply for all the person’s awards which SSS administer.  </w:t>
      </w:r>
    </w:p>
    <w:p w14:paraId="663E9AA6" w14:textId="77777777" w:rsidR="00E52FD3" w:rsidRPr="001E250B" w:rsidRDefault="00E52FD3" w:rsidP="008F4034">
      <w:pPr>
        <w:pStyle w:val="ListParagraph"/>
        <w:numPr>
          <w:ilvl w:val="0"/>
          <w:numId w:val="38"/>
        </w:numPr>
        <w:tabs>
          <w:tab w:val="left" w:pos="426"/>
        </w:tabs>
        <w:autoSpaceDE w:val="0"/>
        <w:autoSpaceDN w:val="0"/>
        <w:adjustRightInd w:val="0"/>
        <w:spacing w:after="10"/>
        <w:rPr>
          <w:rFonts w:cs="Arial"/>
          <w:sz w:val="28"/>
          <w:szCs w:val="28"/>
        </w:rPr>
      </w:pPr>
      <w:r w:rsidRPr="001E250B">
        <w:rPr>
          <w:rFonts w:cs="Arial"/>
          <w:sz w:val="28"/>
          <w:szCs w:val="28"/>
        </w:rPr>
        <w:t>Answer mail, emails, and phone calls about these awards.</w:t>
      </w:r>
    </w:p>
    <w:p w14:paraId="0ABFCCAB" w14:textId="77777777" w:rsidR="00E52FD3" w:rsidRPr="001E250B" w:rsidRDefault="00E52FD3" w:rsidP="008F4034">
      <w:pPr>
        <w:pStyle w:val="ListParagraph"/>
        <w:numPr>
          <w:ilvl w:val="0"/>
          <w:numId w:val="38"/>
        </w:numPr>
        <w:tabs>
          <w:tab w:val="left" w:pos="426"/>
        </w:tabs>
        <w:autoSpaceDE w:val="0"/>
        <w:autoSpaceDN w:val="0"/>
        <w:adjustRightInd w:val="0"/>
        <w:spacing w:after="10"/>
        <w:rPr>
          <w:rFonts w:cs="Arial"/>
          <w:sz w:val="28"/>
          <w:szCs w:val="28"/>
        </w:rPr>
      </w:pPr>
      <w:r w:rsidRPr="001E250B">
        <w:rPr>
          <w:rFonts w:cs="Arial"/>
          <w:sz w:val="28"/>
          <w:szCs w:val="28"/>
        </w:rPr>
        <w:t>Report relevant changes of circumstances.</w:t>
      </w:r>
    </w:p>
    <w:p w14:paraId="7B1B60FC" w14:textId="77777777" w:rsidR="00E52FD3" w:rsidRPr="001E250B" w:rsidRDefault="00E52FD3" w:rsidP="008F4034">
      <w:pPr>
        <w:pStyle w:val="ListParagraph"/>
        <w:numPr>
          <w:ilvl w:val="0"/>
          <w:numId w:val="38"/>
        </w:numPr>
        <w:tabs>
          <w:tab w:val="left" w:pos="426"/>
        </w:tabs>
        <w:autoSpaceDE w:val="0"/>
        <w:autoSpaceDN w:val="0"/>
        <w:adjustRightInd w:val="0"/>
        <w:spacing w:after="10"/>
        <w:rPr>
          <w:rFonts w:cs="Arial"/>
          <w:sz w:val="28"/>
          <w:szCs w:val="28"/>
        </w:rPr>
      </w:pPr>
      <w:r w:rsidRPr="001E250B">
        <w:rPr>
          <w:rFonts w:cs="Arial"/>
          <w:sz w:val="28"/>
          <w:szCs w:val="28"/>
        </w:rPr>
        <w:t>Receive the person’s payments and spend them on the claimants, wants and needs.</w:t>
      </w:r>
    </w:p>
    <w:p w14:paraId="64648B78" w14:textId="25A19FA4" w:rsidR="00E52FD3" w:rsidRPr="001E250B" w:rsidRDefault="00E52FD3" w:rsidP="008F4034">
      <w:pPr>
        <w:pStyle w:val="ListParagraph"/>
        <w:numPr>
          <w:ilvl w:val="0"/>
          <w:numId w:val="38"/>
        </w:numPr>
        <w:tabs>
          <w:tab w:val="left" w:pos="426"/>
        </w:tabs>
        <w:autoSpaceDE w:val="0"/>
        <w:autoSpaceDN w:val="0"/>
        <w:adjustRightInd w:val="0"/>
        <w:spacing w:after="10"/>
        <w:rPr>
          <w:rFonts w:cs="Arial"/>
          <w:sz w:val="28"/>
          <w:szCs w:val="28"/>
        </w:rPr>
      </w:pPr>
      <w:r w:rsidRPr="001E250B">
        <w:rPr>
          <w:rFonts w:cs="Arial"/>
          <w:sz w:val="28"/>
          <w:szCs w:val="28"/>
        </w:rPr>
        <w:lastRenderedPageBreak/>
        <w:t xml:space="preserve">Repay any overpayments (see </w:t>
      </w:r>
      <w:r w:rsidR="006C3A84">
        <w:rPr>
          <w:rFonts w:cs="Arial"/>
          <w:sz w:val="28"/>
          <w:szCs w:val="28"/>
        </w:rPr>
        <w:t>response to Question 22</w:t>
      </w:r>
      <w:r w:rsidRPr="001E250B">
        <w:rPr>
          <w:rFonts w:cs="Arial"/>
          <w:sz w:val="28"/>
          <w:szCs w:val="28"/>
        </w:rPr>
        <w:t>)</w:t>
      </w:r>
      <w:r w:rsidR="00610DC6">
        <w:rPr>
          <w:rFonts w:cs="Arial"/>
          <w:sz w:val="28"/>
          <w:szCs w:val="28"/>
        </w:rPr>
        <w:t>.</w:t>
      </w:r>
      <w:r w:rsidRPr="001E250B">
        <w:rPr>
          <w:rFonts w:cs="Arial"/>
          <w:sz w:val="28"/>
          <w:szCs w:val="28"/>
        </w:rPr>
        <w:t xml:space="preserve"> </w:t>
      </w:r>
    </w:p>
    <w:p w14:paraId="00477867" w14:textId="56BD12D8" w:rsidR="00E52FD3" w:rsidRPr="001E250B" w:rsidRDefault="00610DC6" w:rsidP="008F4034">
      <w:pPr>
        <w:pStyle w:val="ListParagraph"/>
        <w:numPr>
          <w:ilvl w:val="0"/>
          <w:numId w:val="38"/>
        </w:numPr>
        <w:tabs>
          <w:tab w:val="left" w:pos="426"/>
        </w:tabs>
        <w:autoSpaceDE w:val="0"/>
        <w:autoSpaceDN w:val="0"/>
        <w:adjustRightInd w:val="0"/>
        <w:spacing w:after="10"/>
        <w:rPr>
          <w:rFonts w:cs="Arial"/>
          <w:sz w:val="28"/>
          <w:szCs w:val="28"/>
        </w:rPr>
      </w:pPr>
      <w:r>
        <w:rPr>
          <w:rFonts w:cs="Arial"/>
          <w:sz w:val="28"/>
          <w:szCs w:val="28"/>
        </w:rPr>
        <w:t>F</w:t>
      </w:r>
      <w:r w:rsidR="00E52FD3" w:rsidRPr="001E250B">
        <w:rPr>
          <w:rFonts w:cs="Arial"/>
          <w:sz w:val="28"/>
          <w:szCs w:val="28"/>
        </w:rPr>
        <w:t>ollow any instructions or guidance issued by Social Security Scotland.</w:t>
      </w:r>
    </w:p>
    <w:p w14:paraId="04D30ED7" w14:textId="77777777" w:rsidR="00B24054" w:rsidRDefault="00B24054" w:rsidP="008F4034">
      <w:pPr>
        <w:tabs>
          <w:tab w:val="left" w:pos="426"/>
        </w:tabs>
        <w:autoSpaceDE w:val="0"/>
        <w:autoSpaceDN w:val="0"/>
        <w:adjustRightInd w:val="0"/>
        <w:spacing w:after="10"/>
        <w:rPr>
          <w:rFonts w:cs="Arial"/>
          <w:szCs w:val="28"/>
        </w:rPr>
      </w:pPr>
    </w:p>
    <w:p w14:paraId="69E9898B" w14:textId="2FED12F7" w:rsidR="00EC5308" w:rsidRDefault="00E52FD3" w:rsidP="008F4034">
      <w:pPr>
        <w:tabs>
          <w:tab w:val="left" w:pos="426"/>
        </w:tabs>
        <w:autoSpaceDE w:val="0"/>
        <w:autoSpaceDN w:val="0"/>
        <w:adjustRightInd w:val="0"/>
        <w:spacing w:after="10"/>
        <w:rPr>
          <w:szCs w:val="28"/>
        </w:rPr>
      </w:pPr>
      <w:r w:rsidRPr="001E250B">
        <w:rPr>
          <w:rFonts w:cs="Arial"/>
          <w:szCs w:val="28"/>
        </w:rPr>
        <w:t xml:space="preserve">It </w:t>
      </w:r>
      <w:r w:rsidRPr="001E250B">
        <w:rPr>
          <w:szCs w:val="28"/>
        </w:rPr>
        <w:t>would be prudent to ascertain, where possible, whether the claimant has given informed consent, for the DWP appointee to continue receiving their payments, if the arrangement exists at time of transfer (</w:t>
      </w:r>
      <w:r w:rsidR="001E250B" w:rsidRPr="001E250B">
        <w:rPr>
          <w:szCs w:val="28"/>
        </w:rPr>
        <w:t>i.e.,</w:t>
      </w:r>
      <w:r w:rsidRPr="001E250B">
        <w:rPr>
          <w:szCs w:val="28"/>
        </w:rPr>
        <w:t xml:space="preserve"> </w:t>
      </w:r>
      <w:r w:rsidR="0087654E" w:rsidRPr="001E250B">
        <w:rPr>
          <w:szCs w:val="28"/>
        </w:rPr>
        <w:t xml:space="preserve">from Personal </w:t>
      </w:r>
      <w:r w:rsidR="00062355" w:rsidRPr="001E250B">
        <w:rPr>
          <w:szCs w:val="28"/>
        </w:rPr>
        <w:t>Independence</w:t>
      </w:r>
      <w:r w:rsidR="0087654E" w:rsidRPr="001E250B">
        <w:rPr>
          <w:szCs w:val="28"/>
        </w:rPr>
        <w:t xml:space="preserve"> Payment (PIP) to </w:t>
      </w:r>
      <w:r w:rsidRPr="001E250B">
        <w:rPr>
          <w:szCs w:val="28"/>
        </w:rPr>
        <w:t xml:space="preserve">Adult </w:t>
      </w:r>
      <w:r w:rsidR="0087654E" w:rsidRPr="001E250B">
        <w:rPr>
          <w:szCs w:val="28"/>
        </w:rPr>
        <w:t>Disability</w:t>
      </w:r>
      <w:r w:rsidRPr="001E250B">
        <w:rPr>
          <w:szCs w:val="28"/>
        </w:rPr>
        <w:t xml:space="preserve"> </w:t>
      </w:r>
      <w:r w:rsidR="00062355" w:rsidRPr="001E250B">
        <w:rPr>
          <w:szCs w:val="28"/>
        </w:rPr>
        <w:t>Payment</w:t>
      </w:r>
      <w:r w:rsidR="0087654E" w:rsidRPr="001E250B">
        <w:rPr>
          <w:szCs w:val="28"/>
        </w:rPr>
        <w:t xml:space="preserve"> (ADP)</w:t>
      </w:r>
      <w:r w:rsidRPr="001E250B">
        <w:rPr>
          <w:szCs w:val="28"/>
        </w:rPr>
        <w:t xml:space="preserve">).  Where </w:t>
      </w:r>
      <w:r w:rsidRPr="001E250B">
        <w:rPr>
          <w:b/>
          <w:bCs/>
          <w:szCs w:val="28"/>
        </w:rPr>
        <w:t>new claims</w:t>
      </w:r>
      <w:r w:rsidRPr="001E250B">
        <w:rPr>
          <w:szCs w:val="28"/>
        </w:rPr>
        <w:t xml:space="preserve"> are made for SSS benefits then it must be the responsibility of SSS to determine if an appointee is suitable to receive payments on the claimant's behalf. </w:t>
      </w:r>
    </w:p>
    <w:p w14:paraId="34FD64CC" w14:textId="77777777" w:rsidR="00B24054" w:rsidRPr="001E250B" w:rsidRDefault="00B24054" w:rsidP="008F4034">
      <w:pPr>
        <w:tabs>
          <w:tab w:val="left" w:pos="426"/>
        </w:tabs>
        <w:autoSpaceDE w:val="0"/>
        <w:autoSpaceDN w:val="0"/>
        <w:adjustRightInd w:val="0"/>
        <w:spacing w:after="10"/>
        <w:rPr>
          <w:szCs w:val="28"/>
        </w:rPr>
      </w:pPr>
    </w:p>
    <w:p w14:paraId="0C1C097C" w14:textId="2BF6E86A" w:rsidR="00E52FD3" w:rsidRPr="001E250B" w:rsidRDefault="00E52FD3" w:rsidP="008F4034">
      <w:pPr>
        <w:tabs>
          <w:tab w:val="left" w:pos="426"/>
        </w:tabs>
        <w:autoSpaceDE w:val="0"/>
        <w:autoSpaceDN w:val="0"/>
        <w:adjustRightInd w:val="0"/>
        <w:spacing w:after="10"/>
        <w:rPr>
          <w:szCs w:val="28"/>
        </w:rPr>
      </w:pPr>
      <w:r w:rsidRPr="001E250B">
        <w:rPr>
          <w:szCs w:val="28"/>
        </w:rPr>
        <w:t xml:space="preserve">At the earliest opportunity SSS should arrange a visit with the claimant and the person they want to appoint, whilst also maintaining an individual's a right to confidentiality. </w:t>
      </w:r>
    </w:p>
    <w:p w14:paraId="2AA49E9C" w14:textId="77777777" w:rsidR="00E52FD3" w:rsidRPr="001E250B" w:rsidRDefault="00E52FD3" w:rsidP="008F4034">
      <w:pPr>
        <w:autoSpaceDE w:val="0"/>
        <w:autoSpaceDN w:val="0"/>
        <w:adjustRightInd w:val="0"/>
        <w:spacing w:after="10"/>
        <w:rPr>
          <w:rFonts w:cs="Arial"/>
          <w:b/>
          <w:bCs/>
          <w:szCs w:val="28"/>
        </w:rPr>
      </w:pPr>
    </w:p>
    <w:p w14:paraId="086581DE" w14:textId="77777777" w:rsidR="00E52FD3" w:rsidRPr="001E250B" w:rsidRDefault="00E52FD3" w:rsidP="008F4034">
      <w:pPr>
        <w:pStyle w:val="Heading7"/>
        <w:spacing w:after="10"/>
        <w:rPr>
          <w:szCs w:val="28"/>
        </w:rPr>
      </w:pPr>
      <w:r w:rsidRPr="001E250B">
        <w:rPr>
          <w:szCs w:val="28"/>
        </w:rPr>
        <w:t>Question 14 - Do you agree or disagree that the Scottish Government should introduce rights of challenge against Social Security Scotland’s decision that someone is liable to repay an overpayment?</w:t>
      </w:r>
    </w:p>
    <w:p w14:paraId="4C7A4E58" w14:textId="7810C27E" w:rsidR="00F849CD" w:rsidRDefault="00E52FD3" w:rsidP="008F4034">
      <w:pPr>
        <w:tabs>
          <w:tab w:val="left" w:pos="426"/>
        </w:tabs>
        <w:autoSpaceDE w:val="0"/>
        <w:autoSpaceDN w:val="0"/>
        <w:adjustRightInd w:val="0"/>
        <w:spacing w:after="10"/>
        <w:rPr>
          <w:rFonts w:cs="Arial"/>
          <w:szCs w:val="28"/>
        </w:rPr>
      </w:pPr>
      <w:r w:rsidRPr="001E250B">
        <w:rPr>
          <w:rFonts w:cs="Arial"/>
          <w:szCs w:val="28"/>
        </w:rPr>
        <w:t>Agree</w:t>
      </w:r>
      <w:r w:rsidR="00B24054">
        <w:rPr>
          <w:rFonts w:cs="Arial"/>
          <w:szCs w:val="28"/>
        </w:rPr>
        <w:t>.</w:t>
      </w:r>
      <w:r w:rsidRPr="001E250B">
        <w:rPr>
          <w:rFonts w:cs="Arial"/>
          <w:szCs w:val="28"/>
        </w:rPr>
        <w:t xml:space="preserve"> </w:t>
      </w:r>
    </w:p>
    <w:p w14:paraId="4EB00C96" w14:textId="77777777" w:rsidR="00610DC6" w:rsidRPr="001E250B" w:rsidRDefault="00610DC6" w:rsidP="008F4034">
      <w:pPr>
        <w:tabs>
          <w:tab w:val="left" w:pos="426"/>
        </w:tabs>
        <w:autoSpaceDE w:val="0"/>
        <w:autoSpaceDN w:val="0"/>
        <w:adjustRightInd w:val="0"/>
        <w:spacing w:after="10"/>
        <w:rPr>
          <w:rFonts w:cs="Arial"/>
          <w:szCs w:val="28"/>
        </w:rPr>
      </w:pPr>
    </w:p>
    <w:p w14:paraId="1D413F96" w14:textId="6B3121F9" w:rsidR="00F849CD" w:rsidRPr="001E250B" w:rsidRDefault="00E52FD3" w:rsidP="008F4034">
      <w:pPr>
        <w:pStyle w:val="Heading7"/>
        <w:spacing w:after="10"/>
        <w:rPr>
          <w:szCs w:val="28"/>
        </w:rPr>
      </w:pPr>
      <w:r w:rsidRPr="001E250B">
        <w:rPr>
          <w:rStyle w:val="Heading7Char"/>
          <w:b/>
          <w:szCs w:val="28"/>
        </w:rPr>
        <w:t>Question 15 Please give reasons for your answer</w:t>
      </w:r>
      <w:r w:rsidRPr="001E250B">
        <w:rPr>
          <w:szCs w:val="28"/>
        </w:rPr>
        <w:t>.</w:t>
      </w:r>
    </w:p>
    <w:p w14:paraId="6A5242AE" w14:textId="6DCE6BC1" w:rsidR="00EC5308" w:rsidRPr="001E250B" w:rsidRDefault="00E52FD3" w:rsidP="008F4034">
      <w:pPr>
        <w:autoSpaceDE w:val="0"/>
        <w:autoSpaceDN w:val="0"/>
        <w:adjustRightInd w:val="0"/>
        <w:spacing w:after="10"/>
        <w:rPr>
          <w:rFonts w:cs="Arial"/>
          <w:szCs w:val="28"/>
        </w:rPr>
      </w:pPr>
      <w:r w:rsidRPr="001E250B">
        <w:rPr>
          <w:rFonts w:cs="Arial"/>
          <w:szCs w:val="28"/>
        </w:rPr>
        <w:t xml:space="preserve">Overpayments may occur for a range of </w:t>
      </w:r>
      <w:r w:rsidR="00EC5308" w:rsidRPr="001E250B">
        <w:rPr>
          <w:rFonts w:cs="Arial"/>
          <w:szCs w:val="28"/>
        </w:rPr>
        <w:t>reasons</w:t>
      </w:r>
      <w:r w:rsidRPr="001E250B">
        <w:rPr>
          <w:rFonts w:cs="Arial"/>
          <w:szCs w:val="28"/>
        </w:rPr>
        <w:t xml:space="preserve">, </w:t>
      </w:r>
      <w:r w:rsidR="00EC5308" w:rsidRPr="001E250B">
        <w:rPr>
          <w:rFonts w:cs="Arial"/>
          <w:szCs w:val="28"/>
        </w:rPr>
        <w:t>and we believe the individual's right to challenge an overpayment must be upheld. Reasons may include administrative errors, and/or the claimant may have been unaware of changes due to inaccessible information. Blind and partially sighted people may not be able to access letters sent to them, hence why their right to accessible information,</w:t>
      </w:r>
      <w:r w:rsidR="004411B9" w:rsidRPr="001E250B">
        <w:rPr>
          <w:rFonts w:cs="Arial"/>
          <w:szCs w:val="28"/>
        </w:rPr>
        <w:t xml:space="preserve"> and challenge decisions,</w:t>
      </w:r>
      <w:r w:rsidR="00EC5308" w:rsidRPr="001E250B">
        <w:rPr>
          <w:rFonts w:cs="Arial"/>
          <w:szCs w:val="28"/>
        </w:rPr>
        <w:t xml:space="preserve"> at all stages, must be upheld.</w:t>
      </w:r>
    </w:p>
    <w:p w14:paraId="3490B9CC" w14:textId="77777777" w:rsidR="00EC5308" w:rsidRPr="001E250B" w:rsidRDefault="00EC5308" w:rsidP="008F4034">
      <w:pPr>
        <w:autoSpaceDE w:val="0"/>
        <w:autoSpaceDN w:val="0"/>
        <w:adjustRightInd w:val="0"/>
        <w:spacing w:after="10"/>
        <w:rPr>
          <w:rFonts w:cs="Arial"/>
          <w:szCs w:val="28"/>
        </w:rPr>
      </w:pPr>
    </w:p>
    <w:p w14:paraId="56475209" w14:textId="71E6440A" w:rsidR="00E52FD3" w:rsidRPr="001E250B" w:rsidRDefault="00E52FD3" w:rsidP="008F4034">
      <w:pPr>
        <w:pStyle w:val="Heading7"/>
        <w:spacing w:after="10"/>
        <w:rPr>
          <w:rFonts w:cs="Arial"/>
        </w:rPr>
      </w:pPr>
      <w:r w:rsidRPr="001E250B">
        <w:rPr>
          <w:rFonts w:cs="Arial"/>
        </w:rPr>
        <w:t xml:space="preserve">Question 16 - </w:t>
      </w:r>
      <w:r w:rsidRPr="001E250B">
        <w:t>Please provide your views on the most appropriate way to hear challenges against Social Security’s decisions that someone is liable to repay an overpayment, bearing in mind that the aim is to avoid clients having to go to court</w:t>
      </w:r>
      <w:r w:rsidRPr="001E250B">
        <w:rPr>
          <w:rFonts w:cs="Arial"/>
        </w:rPr>
        <w:t xml:space="preserve">. </w:t>
      </w:r>
    </w:p>
    <w:p w14:paraId="1992FFCB" w14:textId="4ECF8EA6" w:rsidR="00B24054" w:rsidRDefault="0001590F" w:rsidP="00B24054">
      <w:pPr>
        <w:spacing w:after="10"/>
        <w:rPr>
          <w:rFonts w:cs="Arial"/>
          <w:szCs w:val="28"/>
        </w:rPr>
      </w:pPr>
      <w:r w:rsidRPr="001E250B">
        <w:rPr>
          <w:rFonts w:cs="Arial"/>
          <w:szCs w:val="28"/>
        </w:rPr>
        <w:t>We agree that where possible there should be a system in place to challenge a decision which avoids the person having to enter court proceedings</w:t>
      </w:r>
      <w:r w:rsidR="004411B9" w:rsidRPr="001E250B">
        <w:rPr>
          <w:rFonts w:cs="Arial"/>
          <w:szCs w:val="28"/>
        </w:rPr>
        <w:t>.</w:t>
      </w:r>
    </w:p>
    <w:p w14:paraId="1D23CFE6" w14:textId="0BA06221" w:rsidR="004411B9" w:rsidRDefault="004411B9" w:rsidP="00B24054">
      <w:pPr>
        <w:spacing w:after="10"/>
        <w:rPr>
          <w:szCs w:val="28"/>
        </w:rPr>
      </w:pPr>
      <w:r w:rsidRPr="001E250B">
        <w:rPr>
          <w:szCs w:val="28"/>
        </w:rPr>
        <w:lastRenderedPageBreak/>
        <w:t xml:space="preserve">Suggestions include: </w:t>
      </w:r>
    </w:p>
    <w:p w14:paraId="22E14E14" w14:textId="77777777" w:rsidR="0077256F" w:rsidRPr="00B24054" w:rsidRDefault="0077256F" w:rsidP="00B24054">
      <w:pPr>
        <w:spacing w:after="10"/>
        <w:rPr>
          <w:rFonts w:cs="Arial"/>
          <w:szCs w:val="28"/>
        </w:rPr>
      </w:pPr>
    </w:p>
    <w:p w14:paraId="40541B22" w14:textId="386153E5" w:rsidR="004411B9" w:rsidRPr="001E250B" w:rsidRDefault="00610DC6" w:rsidP="008F4034">
      <w:pPr>
        <w:pStyle w:val="ListParagraph"/>
        <w:numPr>
          <w:ilvl w:val="0"/>
          <w:numId w:val="48"/>
        </w:numPr>
        <w:spacing w:after="10"/>
        <w:rPr>
          <w:sz w:val="28"/>
          <w:szCs w:val="28"/>
        </w:rPr>
      </w:pPr>
      <w:r>
        <w:rPr>
          <w:sz w:val="28"/>
          <w:szCs w:val="28"/>
        </w:rPr>
        <w:t>R</w:t>
      </w:r>
      <w:r w:rsidR="004411B9" w:rsidRPr="001E250B">
        <w:rPr>
          <w:sz w:val="28"/>
          <w:szCs w:val="28"/>
        </w:rPr>
        <w:t xml:space="preserve">equesting </w:t>
      </w:r>
      <w:r w:rsidR="0001590F" w:rsidRPr="001E250B">
        <w:rPr>
          <w:sz w:val="28"/>
          <w:szCs w:val="28"/>
        </w:rPr>
        <w:t>another case manager or decision maker, whose role it is to review all information</w:t>
      </w:r>
      <w:r w:rsidR="004411B9" w:rsidRPr="001E250B">
        <w:rPr>
          <w:sz w:val="28"/>
          <w:szCs w:val="28"/>
        </w:rPr>
        <w:t xml:space="preserve"> again and report fully on the reasons for their decision.</w:t>
      </w:r>
    </w:p>
    <w:p w14:paraId="1F121DB0" w14:textId="08DC5A20" w:rsidR="004411B9" w:rsidRPr="001E250B" w:rsidRDefault="00610DC6" w:rsidP="008F4034">
      <w:pPr>
        <w:pStyle w:val="ListParagraph"/>
        <w:numPr>
          <w:ilvl w:val="0"/>
          <w:numId w:val="48"/>
        </w:numPr>
        <w:spacing w:after="10"/>
        <w:rPr>
          <w:sz w:val="28"/>
          <w:szCs w:val="28"/>
        </w:rPr>
      </w:pPr>
      <w:r>
        <w:rPr>
          <w:sz w:val="28"/>
          <w:szCs w:val="28"/>
        </w:rPr>
        <w:t>I</w:t>
      </w:r>
      <w:r w:rsidR="004411B9" w:rsidRPr="001E250B">
        <w:rPr>
          <w:sz w:val="28"/>
          <w:szCs w:val="28"/>
        </w:rPr>
        <w:t>f this falls ou</w:t>
      </w:r>
      <w:r w:rsidR="001E250B" w:rsidRPr="001E250B">
        <w:rPr>
          <w:sz w:val="28"/>
          <w:szCs w:val="28"/>
        </w:rPr>
        <w:t>t-with</w:t>
      </w:r>
      <w:r w:rsidR="004411B9" w:rsidRPr="001E250B">
        <w:rPr>
          <w:sz w:val="28"/>
          <w:szCs w:val="28"/>
        </w:rPr>
        <w:t xml:space="preserve"> a certain time frame, or the decision is not in their favour</w:t>
      </w:r>
      <w:r>
        <w:rPr>
          <w:sz w:val="28"/>
          <w:szCs w:val="28"/>
        </w:rPr>
        <w:t>,</w:t>
      </w:r>
      <w:r w:rsidR="004411B9" w:rsidRPr="001E250B">
        <w:rPr>
          <w:sz w:val="28"/>
          <w:szCs w:val="28"/>
        </w:rPr>
        <w:t xml:space="preserve"> the claimant should have the option to appeal to the First Tier Tribunal if they wish to. </w:t>
      </w:r>
    </w:p>
    <w:p w14:paraId="1FB8E332" w14:textId="12E29E3D" w:rsidR="00F849CD" w:rsidRPr="00610DC6" w:rsidRDefault="004411B9" w:rsidP="008F4034">
      <w:pPr>
        <w:pStyle w:val="ListParagraph"/>
        <w:numPr>
          <w:ilvl w:val="0"/>
          <w:numId w:val="48"/>
        </w:numPr>
        <w:spacing w:after="10"/>
        <w:rPr>
          <w:sz w:val="28"/>
          <w:szCs w:val="28"/>
        </w:rPr>
      </w:pPr>
      <w:r w:rsidRPr="00610DC6">
        <w:rPr>
          <w:sz w:val="28"/>
          <w:szCs w:val="28"/>
        </w:rPr>
        <w:t xml:space="preserve">The option to have independent advice, information and support </w:t>
      </w:r>
      <w:r w:rsidR="00610DC6" w:rsidRPr="00610DC6">
        <w:rPr>
          <w:sz w:val="28"/>
          <w:szCs w:val="28"/>
        </w:rPr>
        <w:t>must</w:t>
      </w:r>
      <w:r w:rsidRPr="00610DC6">
        <w:rPr>
          <w:sz w:val="28"/>
          <w:szCs w:val="28"/>
        </w:rPr>
        <w:t xml:space="preserve"> be offered, to enable the person to fully consider their options</w:t>
      </w:r>
      <w:r w:rsidR="00610DC6" w:rsidRPr="00610DC6">
        <w:rPr>
          <w:sz w:val="28"/>
          <w:szCs w:val="28"/>
        </w:rPr>
        <w:t>, including a check on whether a</w:t>
      </w:r>
      <w:r w:rsidR="00E52FD3" w:rsidRPr="00610DC6">
        <w:rPr>
          <w:rFonts w:cs="Arial"/>
          <w:sz w:val="28"/>
          <w:szCs w:val="28"/>
        </w:rPr>
        <w:t>ny repayment is justified</w:t>
      </w:r>
      <w:r w:rsidR="0001590F" w:rsidRPr="00610DC6">
        <w:rPr>
          <w:rFonts w:cs="Arial"/>
          <w:sz w:val="28"/>
          <w:szCs w:val="28"/>
        </w:rPr>
        <w:t xml:space="preserve"> and whether there are options to negotiate another agreement.</w:t>
      </w:r>
    </w:p>
    <w:p w14:paraId="668D642E" w14:textId="77649CDD" w:rsidR="00E52FD3" w:rsidRPr="001E250B" w:rsidRDefault="00E52FD3" w:rsidP="008F4034">
      <w:pPr>
        <w:spacing w:after="10"/>
        <w:rPr>
          <w:rFonts w:cs="Arial"/>
          <w:b/>
          <w:bCs/>
          <w:szCs w:val="28"/>
        </w:rPr>
      </w:pPr>
    </w:p>
    <w:p w14:paraId="68EB3CBF" w14:textId="77777777" w:rsidR="00E52FD3" w:rsidRPr="001E250B" w:rsidRDefault="00E52FD3" w:rsidP="008F4034">
      <w:pPr>
        <w:pStyle w:val="Heading7"/>
        <w:spacing w:after="10"/>
        <w:rPr>
          <w:szCs w:val="28"/>
        </w:rPr>
      </w:pPr>
      <w:r w:rsidRPr="001E250B">
        <w:rPr>
          <w:szCs w:val="28"/>
        </w:rPr>
        <w:t>Question 17 - Do you agree or disagree in principle that the Scottish Government should undertake recovery of Scottish social security assistance from compensation paid because of injury or disease for which a third party is liable?</w:t>
      </w:r>
    </w:p>
    <w:p w14:paraId="752B24EC" w14:textId="5BFC86D3" w:rsidR="00E52FD3" w:rsidRPr="001E250B" w:rsidRDefault="00526E74" w:rsidP="008F4034">
      <w:pPr>
        <w:tabs>
          <w:tab w:val="left" w:pos="426"/>
        </w:tabs>
        <w:autoSpaceDE w:val="0"/>
        <w:autoSpaceDN w:val="0"/>
        <w:adjustRightInd w:val="0"/>
        <w:spacing w:after="10"/>
        <w:rPr>
          <w:rFonts w:cs="Arial"/>
          <w:szCs w:val="28"/>
        </w:rPr>
      </w:pPr>
      <w:r>
        <w:rPr>
          <w:rFonts w:cs="Arial"/>
          <w:szCs w:val="28"/>
        </w:rPr>
        <w:t>Don't know</w:t>
      </w:r>
      <w:r w:rsidR="002A1874">
        <w:rPr>
          <w:rFonts w:cs="Arial"/>
          <w:szCs w:val="28"/>
        </w:rPr>
        <w:t>.</w:t>
      </w:r>
    </w:p>
    <w:p w14:paraId="1A13AEE1" w14:textId="77777777" w:rsidR="0008763D" w:rsidRPr="001E250B" w:rsidRDefault="0008763D" w:rsidP="008F4034">
      <w:pPr>
        <w:tabs>
          <w:tab w:val="left" w:pos="426"/>
        </w:tabs>
        <w:autoSpaceDE w:val="0"/>
        <w:autoSpaceDN w:val="0"/>
        <w:adjustRightInd w:val="0"/>
        <w:spacing w:after="10"/>
        <w:rPr>
          <w:rFonts w:cs="Arial"/>
          <w:szCs w:val="28"/>
        </w:rPr>
      </w:pPr>
    </w:p>
    <w:p w14:paraId="3A80947F" w14:textId="77777777" w:rsidR="00E52FD3" w:rsidRPr="001E250B" w:rsidRDefault="00E52FD3" w:rsidP="008F4034">
      <w:pPr>
        <w:pStyle w:val="Heading7"/>
        <w:spacing w:after="10"/>
        <w:rPr>
          <w:szCs w:val="28"/>
        </w:rPr>
      </w:pPr>
      <w:r w:rsidRPr="001E250B">
        <w:rPr>
          <w:szCs w:val="28"/>
        </w:rPr>
        <w:t>Question 18: Please give reasons for your answer</w:t>
      </w:r>
    </w:p>
    <w:p w14:paraId="71CDA9B8" w14:textId="3758B54A" w:rsidR="00E52FD3" w:rsidRPr="00526E74" w:rsidRDefault="00526E74" w:rsidP="008F4034">
      <w:pPr>
        <w:spacing w:after="10"/>
        <w:rPr>
          <w:color w:val="000000" w:themeColor="text1"/>
          <w:szCs w:val="28"/>
        </w:rPr>
      </w:pPr>
      <w:r>
        <w:rPr>
          <w:color w:val="000000" w:themeColor="text1"/>
          <w:szCs w:val="28"/>
        </w:rPr>
        <w:t>This is an area we don't have much experience of</w:t>
      </w:r>
      <w:r w:rsidR="002A1874">
        <w:rPr>
          <w:color w:val="000000" w:themeColor="text1"/>
          <w:szCs w:val="28"/>
        </w:rPr>
        <w:t>.</w:t>
      </w:r>
    </w:p>
    <w:p w14:paraId="79F4F306" w14:textId="77777777" w:rsidR="00E52FD3" w:rsidRPr="001E250B" w:rsidRDefault="00E52FD3" w:rsidP="008F4034">
      <w:pPr>
        <w:spacing w:after="10"/>
        <w:rPr>
          <w:szCs w:val="28"/>
        </w:rPr>
      </w:pPr>
    </w:p>
    <w:p w14:paraId="62D273B2" w14:textId="378945BF" w:rsidR="00E52FD3" w:rsidRDefault="00E52FD3" w:rsidP="008F4034">
      <w:pPr>
        <w:pStyle w:val="Heading7"/>
        <w:spacing w:after="10"/>
        <w:rPr>
          <w:szCs w:val="28"/>
        </w:rPr>
      </w:pPr>
      <w:r w:rsidRPr="001E250B">
        <w:rPr>
          <w:szCs w:val="28"/>
        </w:rPr>
        <w:t xml:space="preserve">Question </w:t>
      </w:r>
      <w:r w:rsidR="001E250B" w:rsidRPr="001E250B">
        <w:rPr>
          <w:szCs w:val="28"/>
        </w:rPr>
        <w:t>19 Do</w:t>
      </w:r>
      <w:r w:rsidRPr="001E250B">
        <w:rPr>
          <w:szCs w:val="28"/>
        </w:rPr>
        <w:t xml:space="preserve"> you agree or disagree that Social Security Scotland should have available an alternative to prosecution where small sums of money have been obtained illegally?  </w:t>
      </w:r>
    </w:p>
    <w:p w14:paraId="1ACDB0AA" w14:textId="612FAD87" w:rsidR="00E52FD3" w:rsidRPr="001E250B" w:rsidRDefault="00526E74" w:rsidP="008F4034">
      <w:pPr>
        <w:spacing w:after="10"/>
        <w:rPr>
          <w:rFonts w:cs="Arial"/>
          <w:szCs w:val="28"/>
        </w:rPr>
      </w:pPr>
      <w:r>
        <w:t>Don't know</w:t>
      </w:r>
      <w:r w:rsidR="002A1874">
        <w:t>.</w:t>
      </w:r>
      <w:r>
        <w:t xml:space="preserve"> </w:t>
      </w:r>
    </w:p>
    <w:p w14:paraId="08E03B74" w14:textId="77777777" w:rsidR="00E52FD3" w:rsidRPr="001E250B" w:rsidRDefault="00E52FD3" w:rsidP="008F4034">
      <w:pPr>
        <w:autoSpaceDE w:val="0"/>
        <w:autoSpaceDN w:val="0"/>
        <w:adjustRightInd w:val="0"/>
        <w:spacing w:after="10"/>
        <w:rPr>
          <w:rFonts w:cs="Arial"/>
          <w:b/>
          <w:bCs/>
          <w:szCs w:val="28"/>
        </w:rPr>
      </w:pPr>
    </w:p>
    <w:p w14:paraId="1D557FAC" w14:textId="77777777" w:rsidR="00E52FD3" w:rsidRPr="001E250B" w:rsidRDefault="00E52FD3" w:rsidP="008F4034">
      <w:pPr>
        <w:pStyle w:val="Heading7"/>
        <w:spacing w:after="10"/>
        <w:rPr>
          <w:szCs w:val="28"/>
        </w:rPr>
      </w:pPr>
      <w:r w:rsidRPr="001E250B">
        <w:rPr>
          <w:szCs w:val="28"/>
        </w:rPr>
        <w:t>Question 20 Please give reasons for your answer.</w:t>
      </w:r>
    </w:p>
    <w:p w14:paraId="15019562" w14:textId="19B60093" w:rsidR="00E52FD3" w:rsidRDefault="00526E74" w:rsidP="00526E74">
      <w:pPr>
        <w:spacing w:after="10"/>
        <w:rPr>
          <w:rFonts w:cs="Arial"/>
          <w:szCs w:val="28"/>
        </w:rPr>
      </w:pPr>
      <w:r>
        <w:rPr>
          <w:rFonts w:cs="Arial"/>
          <w:szCs w:val="28"/>
        </w:rPr>
        <w:t xml:space="preserve">There are a number of factors to consider </w:t>
      </w:r>
      <w:proofErr w:type="gramStart"/>
      <w:r>
        <w:rPr>
          <w:rFonts w:cs="Arial"/>
          <w:szCs w:val="28"/>
        </w:rPr>
        <w:t>here</w:t>
      </w:r>
      <w:proofErr w:type="gramEnd"/>
      <w:r>
        <w:rPr>
          <w:rFonts w:cs="Arial"/>
          <w:szCs w:val="28"/>
        </w:rPr>
        <w:t xml:space="preserve"> and c</w:t>
      </w:r>
      <w:r w:rsidR="000C514D">
        <w:rPr>
          <w:rFonts w:cs="Arial"/>
          <w:szCs w:val="28"/>
        </w:rPr>
        <w:t>r</w:t>
      </w:r>
      <w:r w:rsidR="00741133" w:rsidRPr="001E250B">
        <w:rPr>
          <w:rFonts w:cs="Arial"/>
          <w:szCs w:val="28"/>
        </w:rPr>
        <w:t xml:space="preserve">iminal prosecution is not an </w:t>
      </w:r>
      <w:r w:rsidR="00741133" w:rsidRPr="0077256F">
        <w:rPr>
          <w:rFonts w:cs="Arial"/>
          <w:szCs w:val="28"/>
        </w:rPr>
        <w:t xml:space="preserve">area </w:t>
      </w:r>
      <w:r w:rsidR="00B24054" w:rsidRPr="0077256F">
        <w:rPr>
          <w:rFonts w:cs="Arial"/>
          <w:szCs w:val="28"/>
        </w:rPr>
        <w:t xml:space="preserve">that </w:t>
      </w:r>
      <w:r w:rsidR="004411B9" w:rsidRPr="001E250B">
        <w:rPr>
          <w:rFonts w:cs="Arial"/>
          <w:szCs w:val="28"/>
        </w:rPr>
        <w:t xml:space="preserve">RNIB </w:t>
      </w:r>
      <w:r w:rsidR="00741133" w:rsidRPr="001E250B">
        <w:rPr>
          <w:rFonts w:cs="Arial"/>
          <w:szCs w:val="28"/>
        </w:rPr>
        <w:t>specialise</w:t>
      </w:r>
      <w:r w:rsidR="0077256F">
        <w:rPr>
          <w:rFonts w:cs="Arial"/>
          <w:szCs w:val="28"/>
        </w:rPr>
        <w:t>s</w:t>
      </w:r>
      <w:r w:rsidR="004411B9" w:rsidRPr="001E250B">
        <w:rPr>
          <w:rFonts w:cs="Arial"/>
          <w:szCs w:val="28"/>
        </w:rPr>
        <w:t xml:space="preserve"> </w:t>
      </w:r>
      <w:r w:rsidR="00F24B62" w:rsidRPr="001E250B">
        <w:rPr>
          <w:rFonts w:cs="Arial"/>
          <w:szCs w:val="28"/>
        </w:rPr>
        <w:t>i</w:t>
      </w:r>
      <w:r w:rsidR="00F24B62">
        <w:rPr>
          <w:rFonts w:cs="Arial"/>
          <w:szCs w:val="28"/>
        </w:rPr>
        <w:t>n</w:t>
      </w:r>
      <w:r>
        <w:rPr>
          <w:rFonts w:cs="Arial"/>
          <w:szCs w:val="28"/>
        </w:rPr>
        <w:t xml:space="preserve">.  </w:t>
      </w:r>
      <w:r w:rsidR="000C514D">
        <w:rPr>
          <w:rFonts w:cs="Arial"/>
          <w:szCs w:val="28"/>
        </w:rPr>
        <w:t xml:space="preserve">Safeguarding concerns must also be assessed. </w:t>
      </w:r>
    </w:p>
    <w:p w14:paraId="7640B482" w14:textId="77777777" w:rsidR="00526E74" w:rsidRPr="007C54C5" w:rsidRDefault="00526E74" w:rsidP="00526E74">
      <w:pPr>
        <w:spacing w:after="10"/>
      </w:pPr>
    </w:p>
    <w:p w14:paraId="4012E188" w14:textId="77777777" w:rsidR="0008763D" w:rsidRPr="001E250B" w:rsidRDefault="00E52FD3" w:rsidP="008F4034">
      <w:pPr>
        <w:pStyle w:val="Heading7"/>
        <w:spacing w:after="10"/>
        <w:rPr>
          <w:szCs w:val="28"/>
        </w:rPr>
      </w:pPr>
      <w:r w:rsidRPr="001E250B">
        <w:rPr>
          <w:rStyle w:val="Heading7Char"/>
          <w:b/>
          <w:iCs/>
          <w:szCs w:val="28"/>
        </w:rPr>
        <w:t>Question 21 If you agree, please describe what alternatives to prosecution you consider might be appropriate where small sums of money have been obtained illegally?</w:t>
      </w:r>
      <w:r w:rsidRPr="001E250B">
        <w:rPr>
          <w:szCs w:val="28"/>
        </w:rPr>
        <w:t xml:space="preserve"> </w:t>
      </w:r>
    </w:p>
    <w:p w14:paraId="5F6E94D0" w14:textId="124610EF" w:rsidR="00E52FD3" w:rsidRDefault="00741133" w:rsidP="008F4034">
      <w:pPr>
        <w:autoSpaceDE w:val="0"/>
        <w:autoSpaceDN w:val="0"/>
        <w:adjustRightInd w:val="0"/>
        <w:spacing w:after="10"/>
        <w:rPr>
          <w:rFonts w:cs="Arial"/>
          <w:szCs w:val="28"/>
        </w:rPr>
      </w:pPr>
      <w:r w:rsidRPr="001E250B">
        <w:rPr>
          <w:rFonts w:cs="Arial"/>
          <w:szCs w:val="28"/>
        </w:rPr>
        <w:t xml:space="preserve">No </w:t>
      </w:r>
      <w:r w:rsidR="001E250B" w:rsidRPr="001E250B">
        <w:rPr>
          <w:rFonts w:cs="Arial"/>
          <w:szCs w:val="28"/>
        </w:rPr>
        <w:t>further</w:t>
      </w:r>
      <w:r w:rsidRPr="001E250B">
        <w:rPr>
          <w:rFonts w:cs="Arial"/>
          <w:szCs w:val="28"/>
        </w:rPr>
        <w:t xml:space="preserve"> comments on this </w:t>
      </w:r>
      <w:r w:rsidR="001E250B" w:rsidRPr="001E250B">
        <w:rPr>
          <w:rFonts w:cs="Arial"/>
          <w:szCs w:val="28"/>
        </w:rPr>
        <w:t>issue</w:t>
      </w:r>
      <w:r w:rsidR="00B24054">
        <w:rPr>
          <w:rFonts w:cs="Arial"/>
          <w:szCs w:val="28"/>
        </w:rPr>
        <w:t>.</w:t>
      </w:r>
    </w:p>
    <w:p w14:paraId="250448FD" w14:textId="77777777" w:rsidR="0077256F" w:rsidRPr="007C54C5" w:rsidRDefault="0077256F" w:rsidP="008F4034">
      <w:pPr>
        <w:autoSpaceDE w:val="0"/>
        <w:autoSpaceDN w:val="0"/>
        <w:adjustRightInd w:val="0"/>
        <w:spacing w:after="10"/>
        <w:rPr>
          <w:rFonts w:cs="Arial"/>
          <w:szCs w:val="28"/>
        </w:rPr>
      </w:pPr>
    </w:p>
    <w:p w14:paraId="304FE86C" w14:textId="77777777" w:rsidR="00E52FD3" w:rsidRPr="001E250B" w:rsidRDefault="00E52FD3" w:rsidP="008F4034">
      <w:pPr>
        <w:pStyle w:val="Heading7"/>
        <w:spacing w:after="10"/>
        <w:rPr>
          <w:szCs w:val="28"/>
        </w:rPr>
      </w:pPr>
      <w:r w:rsidRPr="001E250B">
        <w:rPr>
          <w:szCs w:val="28"/>
        </w:rPr>
        <w:lastRenderedPageBreak/>
        <w:t xml:space="preserve">Question 22 - Do you agree or disagree that third parties, such as appointees, should be included within the scope of statutory liability for overpayments in the way described above? </w:t>
      </w:r>
    </w:p>
    <w:p w14:paraId="6BFC778D" w14:textId="7D20F61F" w:rsidR="00E52FD3" w:rsidRPr="001E250B" w:rsidRDefault="00526E74" w:rsidP="008F4034">
      <w:pPr>
        <w:pStyle w:val="subheading2"/>
        <w:spacing w:after="10"/>
      </w:pPr>
      <w:r>
        <w:rPr>
          <w:b w:val="0"/>
          <w:bCs w:val="0"/>
        </w:rPr>
        <w:t>Don't know</w:t>
      </w:r>
      <w:r w:rsidR="002A1874">
        <w:rPr>
          <w:b w:val="0"/>
          <w:bCs w:val="0"/>
        </w:rPr>
        <w:t>.</w:t>
      </w:r>
      <w:r>
        <w:rPr>
          <w:b w:val="0"/>
          <w:bCs w:val="0"/>
        </w:rPr>
        <w:t xml:space="preserve"> </w:t>
      </w:r>
      <w:r w:rsidR="00E52FD3" w:rsidRPr="001E250B">
        <w:t xml:space="preserve"> </w:t>
      </w:r>
    </w:p>
    <w:p w14:paraId="4F8340A0" w14:textId="77777777" w:rsidR="00E52FD3" w:rsidRPr="001E250B" w:rsidRDefault="00E52FD3" w:rsidP="008F4034">
      <w:pPr>
        <w:pStyle w:val="subheading2"/>
        <w:spacing w:after="10"/>
      </w:pPr>
    </w:p>
    <w:p w14:paraId="7953233F" w14:textId="7A78380E" w:rsidR="00E52FD3" w:rsidRPr="001E250B" w:rsidRDefault="00E52FD3" w:rsidP="008F4034">
      <w:pPr>
        <w:pStyle w:val="Heading7"/>
        <w:spacing w:after="10"/>
        <w:rPr>
          <w:szCs w:val="28"/>
        </w:rPr>
      </w:pPr>
      <w:r w:rsidRPr="001E250B">
        <w:rPr>
          <w:szCs w:val="28"/>
        </w:rPr>
        <w:t>Question 23 Please give reasons for your answer</w:t>
      </w:r>
      <w:r w:rsidR="00482A41" w:rsidRPr="001E250B">
        <w:rPr>
          <w:szCs w:val="28"/>
        </w:rPr>
        <w:t>:</w:t>
      </w:r>
    </w:p>
    <w:p w14:paraId="375AF89C" w14:textId="39F2C482" w:rsidR="000C514D" w:rsidRDefault="001E250B" w:rsidP="008F4034">
      <w:pPr>
        <w:pStyle w:val="subheading2"/>
        <w:spacing w:after="10"/>
        <w:rPr>
          <w:b w:val="0"/>
          <w:bCs w:val="0"/>
        </w:rPr>
      </w:pPr>
      <w:r w:rsidRPr="001E250B">
        <w:rPr>
          <w:b w:val="0"/>
          <w:bCs w:val="0"/>
        </w:rPr>
        <w:t>Again,</w:t>
      </w:r>
      <w:r w:rsidR="005B2677" w:rsidRPr="001E250B">
        <w:rPr>
          <w:b w:val="0"/>
          <w:bCs w:val="0"/>
        </w:rPr>
        <w:t xml:space="preserve"> this is a complicated issue where there may be many factors at play</w:t>
      </w:r>
      <w:r w:rsidR="00526E74">
        <w:rPr>
          <w:b w:val="0"/>
          <w:bCs w:val="0"/>
        </w:rPr>
        <w:t xml:space="preserve">, and an area we don't have much experience in. </w:t>
      </w:r>
      <w:r w:rsidR="005B2677" w:rsidRPr="001E250B">
        <w:rPr>
          <w:b w:val="0"/>
          <w:bCs w:val="0"/>
        </w:rPr>
        <w:t xml:space="preserve"> </w:t>
      </w:r>
    </w:p>
    <w:p w14:paraId="1EEA6483" w14:textId="4DB33FE1" w:rsidR="005B2677" w:rsidRPr="001E250B" w:rsidRDefault="005B2677" w:rsidP="008F4034">
      <w:pPr>
        <w:pStyle w:val="subheading2"/>
        <w:spacing w:after="10"/>
        <w:rPr>
          <w:b w:val="0"/>
          <w:bCs w:val="0"/>
        </w:rPr>
      </w:pPr>
      <w:r w:rsidRPr="001E250B">
        <w:rPr>
          <w:b w:val="0"/>
          <w:bCs w:val="0"/>
        </w:rPr>
        <w:t xml:space="preserve"> </w:t>
      </w:r>
    </w:p>
    <w:p w14:paraId="26CE5EBC" w14:textId="24310788" w:rsidR="00EF4EFF" w:rsidRPr="001E250B" w:rsidRDefault="00E52FD3" w:rsidP="008F4034">
      <w:pPr>
        <w:pStyle w:val="Heading7"/>
        <w:spacing w:after="10"/>
        <w:rPr>
          <w:szCs w:val="28"/>
        </w:rPr>
      </w:pPr>
      <w:r w:rsidRPr="001E250B">
        <w:rPr>
          <w:szCs w:val="28"/>
        </w:rPr>
        <w:t>Question</w:t>
      </w:r>
      <w:r w:rsidR="007C54C5">
        <w:rPr>
          <w:szCs w:val="28"/>
        </w:rPr>
        <w:t>s</w:t>
      </w:r>
      <w:r w:rsidRPr="001E250B">
        <w:rPr>
          <w:szCs w:val="28"/>
        </w:rPr>
        <w:t xml:space="preserve"> 24</w:t>
      </w:r>
      <w:r w:rsidR="005B2677" w:rsidRPr="001E250B">
        <w:rPr>
          <w:szCs w:val="28"/>
        </w:rPr>
        <w:t>-</w:t>
      </w:r>
      <w:r w:rsidR="00EF4EFF" w:rsidRPr="001E250B">
        <w:rPr>
          <w:szCs w:val="28"/>
        </w:rPr>
        <w:t>29</w:t>
      </w:r>
      <w:r w:rsidRPr="001E250B">
        <w:rPr>
          <w:szCs w:val="28"/>
        </w:rPr>
        <w:t xml:space="preserve"> - </w:t>
      </w:r>
      <w:r w:rsidR="00EF4EFF" w:rsidRPr="001E250B">
        <w:rPr>
          <w:szCs w:val="28"/>
        </w:rPr>
        <w:t>Independent Advice and Scrutiny of Social Security</w:t>
      </w:r>
    </w:p>
    <w:p w14:paraId="22CAB211" w14:textId="7E393CA4" w:rsidR="0009644F" w:rsidRDefault="0009644F" w:rsidP="008F4034">
      <w:pPr>
        <w:spacing w:after="10"/>
      </w:pPr>
      <w:r>
        <w:t xml:space="preserve">RNIB Scotland believes it is crucial that there is a comprehensive, independent process for reviewing and </w:t>
      </w:r>
      <w:r w:rsidR="008B0DD4">
        <w:t>scrutinising</w:t>
      </w:r>
      <w:r>
        <w:t xml:space="preserve"> the </w:t>
      </w:r>
      <w:r w:rsidR="008B0DD4">
        <w:t>continued</w:t>
      </w:r>
      <w:r>
        <w:t xml:space="preserve"> delivery of social </w:t>
      </w:r>
      <w:r w:rsidR="008B0DD4">
        <w:t>security</w:t>
      </w:r>
      <w:r>
        <w:t xml:space="preserve"> in </w:t>
      </w:r>
      <w:r w:rsidR="008B0DD4">
        <w:t xml:space="preserve">Scotland. </w:t>
      </w:r>
    </w:p>
    <w:p w14:paraId="74D8586F" w14:textId="470917D2" w:rsidR="008B0DD4" w:rsidRDefault="008B0DD4" w:rsidP="008F4034">
      <w:pPr>
        <w:spacing w:after="10"/>
      </w:pPr>
    </w:p>
    <w:p w14:paraId="398A8FEE" w14:textId="77777777" w:rsidR="007C54C5" w:rsidRDefault="008B0DD4" w:rsidP="007C54C5">
      <w:pPr>
        <w:pStyle w:val="subheading2"/>
        <w:spacing w:after="10"/>
        <w:rPr>
          <w:b w:val="0"/>
          <w:bCs w:val="0"/>
        </w:rPr>
      </w:pPr>
      <w:r>
        <w:rPr>
          <w:b w:val="0"/>
          <w:bCs w:val="0"/>
        </w:rPr>
        <w:t>S</w:t>
      </w:r>
      <w:r w:rsidRPr="001E250B">
        <w:rPr>
          <w:b w:val="0"/>
          <w:bCs w:val="0"/>
        </w:rPr>
        <w:t xml:space="preserve">crutiny and expertise offered </w:t>
      </w:r>
      <w:r>
        <w:rPr>
          <w:b w:val="0"/>
          <w:bCs w:val="0"/>
        </w:rPr>
        <w:t xml:space="preserve">so far, </w:t>
      </w:r>
      <w:r w:rsidRPr="001E250B">
        <w:rPr>
          <w:b w:val="0"/>
          <w:bCs w:val="0"/>
        </w:rPr>
        <w:t>cannot be underestimated</w:t>
      </w:r>
      <w:r w:rsidR="0026248B">
        <w:rPr>
          <w:b w:val="0"/>
          <w:bCs w:val="0"/>
        </w:rPr>
        <w:t xml:space="preserve">, and investment in mechanisms with clarity of purpose and responsibility must be prioritised. </w:t>
      </w:r>
      <w:r w:rsidRPr="001E250B">
        <w:rPr>
          <w:b w:val="0"/>
          <w:bCs w:val="0"/>
        </w:rPr>
        <w:t xml:space="preserve">This will help ensure there are robust systems to mitigate possible risks and provide further scrutiny on all aspects of Social Security Scotland, as recommended by </w:t>
      </w:r>
      <w:r w:rsidRPr="001E250B">
        <w:rPr>
          <w:rFonts w:cs="Arial"/>
          <w:b w:val="0"/>
          <w:bCs w:val="0"/>
        </w:rPr>
        <w:t xml:space="preserve">the Convenor of the Public Audit Committee from 4th of July 2022 </w:t>
      </w:r>
      <w:r w:rsidRPr="001E250B">
        <w:rPr>
          <w:rStyle w:val="FootnoteReference"/>
          <w:rFonts w:cs="Arial"/>
          <w:b w:val="0"/>
          <w:bCs w:val="0"/>
        </w:rPr>
        <w:footnoteReference w:id="3"/>
      </w:r>
      <w:r w:rsidRPr="001E250B">
        <w:rPr>
          <w:rFonts w:cs="Arial"/>
          <w:b w:val="0"/>
          <w:bCs w:val="0"/>
        </w:rPr>
        <w:t xml:space="preserve">  </w:t>
      </w:r>
      <w:r w:rsidR="000664F8">
        <w:rPr>
          <w:rFonts w:cs="Arial"/>
          <w:b w:val="0"/>
          <w:bCs w:val="0"/>
        </w:rPr>
        <w:t>The letter states: "I</w:t>
      </w:r>
      <w:r w:rsidRPr="001E250B">
        <w:rPr>
          <w:rFonts w:cs="Arial"/>
          <w:b w:val="0"/>
          <w:bCs w:val="0"/>
        </w:rPr>
        <w:t xml:space="preserve">t becomes more pressing as </w:t>
      </w:r>
      <w:r w:rsidRPr="001E250B">
        <w:rPr>
          <w:b w:val="0"/>
          <w:bCs w:val="0"/>
        </w:rPr>
        <w:t>activity is expected to increase hugely over the next few years which presents substantial risks, particularly in relation to financial sustainability, staffing, digital solutions and assessing relevant data.</w:t>
      </w:r>
      <w:r w:rsidR="000664F8">
        <w:rPr>
          <w:b w:val="0"/>
          <w:bCs w:val="0"/>
        </w:rPr>
        <w:t>"</w:t>
      </w:r>
      <w:r w:rsidRPr="001E250B">
        <w:rPr>
          <w:b w:val="0"/>
          <w:bCs w:val="0"/>
        </w:rPr>
        <w:t xml:space="preserve"> </w:t>
      </w:r>
    </w:p>
    <w:p w14:paraId="64A03835" w14:textId="3952D38D" w:rsidR="0009644F" w:rsidRPr="007C54C5" w:rsidRDefault="008B0DD4" w:rsidP="007C54C5">
      <w:pPr>
        <w:pStyle w:val="subheading2"/>
        <w:spacing w:after="10"/>
        <w:rPr>
          <w:b w:val="0"/>
          <w:bCs w:val="0"/>
        </w:rPr>
      </w:pPr>
      <w:r w:rsidRPr="007C54C5">
        <w:rPr>
          <w:b w:val="0"/>
          <w:bCs w:val="0"/>
        </w:rPr>
        <w:t xml:space="preserve">We would also advocate for Audit Scotland's recommendations in </w:t>
      </w:r>
      <w:r w:rsidR="00F24B62" w:rsidRPr="007C54C5">
        <w:rPr>
          <w:b w:val="0"/>
          <w:bCs w:val="0"/>
        </w:rPr>
        <w:t>its</w:t>
      </w:r>
      <w:r w:rsidRPr="007C54C5">
        <w:rPr>
          <w:b w:val="0"/>
          <w:bCs w:val="0"/>
        </w:rPr>
        <w:t xml:space="preserve"> report: </w:t>
      </w:r>
      <w:r w:rsidR="0009644F" w:rsidRPr="007C54C5">
        <w:rPr>
          <w:b w:val="0"/>
          <w:bCs w:val="0"/>
        </w:rPr>
        <w:t>"Social security: Progress on implementing the devolved benefits"</w:t>
      </w:r>
      <w:r w:rsidRPr="007C54C5">
        <w:rPr>
          <w:b w:val="0"/>
          <w:bCs w:val="0"/>
        </w:rPr>
        <w:t xml:space="preserve">, including: </w:t>
      </w:r>
    </w:p>
    <w:p w14:paraId="36304320" w14:textId="77777777" w:rsidR="007C54C5" w:rsidRPr="008B0DD4" w:rsidRDefault="007C54C5" w:rsidP="008F4034">
      <w:pPr>
        <w:spacing w:after="10"/>
        <w:rPr>
          <w:szCs w:val="28"/>
        </w:rPr>
      </w:pPr>
    </w:p>
    <w:p w14:paraId="0DABFEE8" w14:textId="77777777" w:rsidR="008B0DD4" w:rsidRPr="008B0DD4" w:rsidRDefault="0009644F" w:rsidP="008F4034">
      <w:pPr>
        <w:pStyle w:val="ListParagraph"/>
        <w:numPr>
          <w:ilvl w:val="0"/>
          <w:numId w:val="50"/>
        </w:numPr>
        <w:spacing w:after="10"/>
        <w:rPr>
          <w:sz w:val="28"/>
          <w:szCs w:val="28"/>
        </w:rPr>
      </w:pPr>
      <w:r w:rsidRPr="008B0DD4">
        <w:rPr>
          <w:sz w:val="28"/>
          <w:szCs w:val="28"/>
        </w:rPr>
        <w:t xml:space="preserve">More regular public reporting on implementation costs is required to better support transparency and scrutiny.  </w:t>
      </w:r>
    </w:p>
    <w:p w14:paraId="471AC968" w14:textId="09E21FF5" w:rsidR="0009644F" w:rsidRPr="008B0DD4" w:rsidRDefault="00BF6B38" w:rsidP="008F4034">
      <w:pPr>
        <w:pStyle w:val="ListParagraph"/>
        <w:numPr>
          <w:ilvl w:val="0"/>
          <w:numId w:val="50"/>
        </w:numPr>
        <w:spacing w:after="10"/>
        <w:rPr>
          <w:sz w:val="28"/>
          <w:szCs w:val="28"/>
        </w:rPr>
      </w:pPr>
      <w:r>
        <w:rPr>
          <w:sz w:val="28"/>
          <w:szCs w:val="28"/>
        </w:rPr>
        <w:lastRenderedPageBreak/>
        <w:t>C</w:t>
      </w:r>
      <w:r w:rsidR="0009644F" w:rsidRPr="008B0DD4">
        <w:rPr>
          <w:sz w:val="28"/>
          <w:szCs w:val="28"/>
        </w:rPr>
        <w:t xml:space="preserve">larity about the intended impact of the investment in social security on outcomes for the people of Scotland to assess value for money over the coming years. </w:t>
      </w:r>
      <w:r w:rsidR="00F24B62">
        <w:rPr>
          <w:rStyle w:val="FootnoteReference"/>
          <w:rFonts w:cs="Arial"/>
          <w:szCs w:val="28"/>
        </w:rPr>
        <w:footnoteReference w:id="4"/>
      </w:r>
      <w:r w:rsidR="00F24B62" w:rsidRPr="001E250B">
        <w:rPr>
          <w:rFonts w:cs="Arial"/>
          <w:szCs w:val="28"/>
        </w:rPr>
        <w:t xml:space="preserve">   </w:t>
      </w:r>
    </w:p>
    <w:p w14:paraId="1B2431C9" w14:textId="5696B932" w:rsidR="00363314" w:rsidRPr="001E250B" w:rsidRDefault="00363314" w:rsidP="008F4034">
      <w:pPr>
        <w:pStyle w:val="subheading2"/>
        <w:spacing w:after="10"/>
        <w:rPr>
          <w:b w:val="0"/>
          <w:bCs w:val="0"/>
        </w:rPr>
      </w:pPr>
    </w:p>
    <w:p w14:paraId="78BF02A9" w14:textId="3B441E1F" w:rsidR="008B0DD4" w:rsidRDefault="00D1505D" w:rsidP="008F4034">
      <w:pPr>
        <w:autoSpaceDE w:val="0"/>
        <w:autoSpaceDN w:val="0"/>
        <w:adjustRightInd w:val="0"/>
        <w:spacing w:after="10"/>
        <w:rPr>
          <w:rFonts w:cs="Arial"/>
          <w:szCs w:val="28"/>
        </w:rPr>
      </w:pPr>
      <w:r w:rsidRPr="001E250B">
        <w:rPr>
          <w:szCs w:val="28"/>
        </w:rPr>
        <w:t xml:space="preserve">A regulatory framework with sufficient powers and investment to scrutinise and review all aspects of Social Security Scotland </w:t>
      </w:r>
      <w:r w:rsidR="00506ED7">
        <w:rPr>
          <w:szCs w:val="28"/>
        </w:rPr>
        <w:t xml:space="preserve">would establish a </w:t>
      </w:r>
      <w:r w:rsidR="00B71B76" w:rsidRPr="001E250B">
        <w:rPr>
          <w:szCs w:val="28"/>
        </w:rPr>
        <w:t>formal structure</w:t>
      </w:r>
      <w:r w:rsidR="00506ED7">
        <w:rPr>
          <w:szCs w:val="28"/>
        </w:rPr>
        <w:t xml:space="preserve"> and</w:t>
      </w:r>
      <w:r w:rsidR="000C514D">
        <w:rPr>
          <w:szCs w:val="28"/>
        </w:rPr>
        <w:t xml:space="preserve"> may</w:t>
      </w:r>
      <w:r w:rsidR="00506ED7">
        <w:rPr>
          <w:szCs w:val="28"/>
        </w:rPr>
        <w:t xml:space="preserve"> lead to greater accountability. </w:t>
      </w:r>
      <w:r w:rsidR="0026248B">
        <w:rPr>
          <w:szCs w:val="28"/>
        </w:rPr>
        <w:t xml:space="preserve">This would also help on specific policy development, such as </w:t>
      </w:r>
      <w:r w:rsidR="008B0DD4" w:rsidRPr="001E250B">
        <w:rPr>
          <w:rFonts w:cs="Arial"/>
          <w:szCs w:val="28"/>
        </w:rPr>
        <w:t>Employment Injury Assistance</w:t>
      </w:r>
      <w:r w:rsidR="008B0DD4">
        <w:rPr>
          <w:rFonts w:cs="Arial"/>
          <w:szCs w:val="28"/>
        </w:rPr>
        <w:t xml:space="preserve">, due </w:t>
      </w:r>
      <w:r w:rsidR="008B0DD4" w:rsidRPr="001E250B">
        <w:rPr>
          <w:rFonts w:cs="Arial"/>
          <w:szCs w:val="28"/>
        </w:rPr>
        <w:t>to replace Industrial Injuries Disablement Benefit (IIDB).</w:t>
      </w:r>
      <w:r w:rsidR="00482A41" w:rsidRPr="001E250B">
        <w:rPr>
          <w:rFonts w:cs="Arial"/>
          <w:szCs w:val="28"/>
        </w:rPr>
        <w:t xml:space="preserve"> </w:t>
      </w:r>
    </w:p>
    <w:p w14:paraId="21D09A8B" w14:textId="798B14D7" w:rsidR="00B71B76" w:rsidRPr="007C54C5" w:rsidRDefault="00482A41" w:rsidP="007C54C5">
      <w:pPr>
        <w:spacing w:after="10"/>
        <w:rPr>
          <w:rFonts w:cs="Arial"/>
          <w:szCs w:val="28"/>
        </w:rPr>
      </w:pPr>
      <w:r w:rsidRPr="001E250B">
        <w:rPr>
          <w:rFonts w:cs="Arial"/>
          <w:szCs w:val="28"/>
        </w:rPr>
        <w:br/>
        <w:t>Where possible</w:t>
      </w:r>
      <w:r w:rsidR="007C54C5">
        <w:rPr>
          <w:rFonts w:cs="Arial"/>
          <w:szCs w:val="28"/>
        </w:rPr>
        <w:t>,</w:t>
      </w:r>
      <w:r w:rsidRPr="001E250B">
        <w:rPr>
          <w:rFonts w:cs="Arial"/>
          <w:szCs w:val="28"/>
        </w:rPr>
        <w:t xml:space="preserve"> RNIB Scotland advocate for and on behalf of blind and partially sighted people in Scotland, and along with other third sector organisations</w:t>
      </w:r>
      <w:r w:rsidR="00506ED7">
        <w:rPr>
          <w:rFonts w:cs="Arial"/>
          <w:szCs w:val="28"/>
        </w:rPr>
        <w:t xml:space="preserve">, we would hope that genuine coproduction and involvement of </w:t>
      </w:r>
      <w:r w:rsidRPr="001E250B">
        <w:rPr>
          <w:rFonts w:cs="Arial"/>
          <w:szCs w:val="28"/>
        </w:rPr>
        <w:t>disabled people, and those with lived experience, continues to feature prominently in the development and delivery of social security in Scotland</w:t>
      </w:r>
      <w:r w:rsidR="00506ED7">
        <w:rPr>
          <w:rFonts w:cs="Arial"/>
          <w:szCs w:val="28"/>
        </w:rPr>
        <w:t xml:space="preserve">, whilst reimbursing representatives for their time and expertise. </w:t>
      </w:r>
    </w:p>
    <w:p w14:paraId="1427E08E" w14:textId="77777777" w:rsidR="00E52FD3" w:rsidRPr="001E250B" w:rsidRDefault="00E52FD3" w:rsidP="008F4034">
      <w:pPr>
        <w:autoSpaceDE w:val="0"/>
        <w:autoSpaceDN w:val="0"/>
        <w:adjustRightInd w:val="0"/>
        <w:spacing w:after="10"/>
        <w:rPr>
          <w:rFonts w:cs="Arial"/>
          <w:b/>
          <w:bCs/>
          <w:szCs w:val="28"/>
        </w:rPr>
      </w:pPr>
    </w:p>
    <w:p w14:paraId="2D4E1923" w14:textId="57FBDE1B" w:rsidR="00E52FD3" w:rsidRPr="001E250B" w:rsidRDefault="00E52FD3" w:rsidP="008F4034">
      <w:pPr>
        <w:pStyle w:val="Heading7"/>
        <w:spacing w:after="10"/>
        <w:rPr>
          <w:szCs w:val="28"/>
        </w:rPr>
      </w:pPr>
      <w:r w:rsidRPr="001E250B">
        <w:rPr>
          <w:szCs w:val="28"/>
        </w:rPr>
        <w:t>Q</w:t>
      </w:r>
      <w:r w:rsidR="007C54C5">
        <w:rPr>
          <w:szCs w:val="28"/>
        </w:rPr>
        <w:t xml:space="preserve">uestions </w:t>
      </w:r>
      <w:r w:rsidRPr="001E250B">
        <w:rPr>
          <w:szCs w:val="28"/>
        </w:rPr>
        <w:t>31–35</w:t>
      </w:r>
      <w:r w:rsidR="007C54C5">
        <w:rPr>
          <w:szCs w:val="28"/>
        </w:rPr>
        <w:t xml:space="preserve"> </w:t>
      </w:r>
      <w:r w:rsidRPr="001E250B">
        <w:rPr>
          <w:szCs w:val="28"/>
        </w:rPr>
        <w:t xml:space="preserve">– questions relating to no longer accepting reasons for delay that relate to COVID-19. </w:t>
      </w:r>
    </w:p>
    <w:p w14:paraId="0CE5CD92" w14:textId="5EFB07F7" w:rsidR="008B0DD4" w:rsidRDefault="00E52FD3" w:rsidP="008F4034">
      <w:pPr>
        <w:spacing w:after="10"/>
        <w:rPr>
          <w:szCs w:val="28"/>
        </w:rPr>
      </w:pPr>
      <w:r w:rsidRPr="001E250B">
        <w:rPr>
          <w:szCs w:val="28"/>
        </w:rPr>
        <w:t xml:space="preserve">Given the pandemic </w:t>
      </w:r>
      <w:r w:rsidRPr="00FD0B6E">
        <w:rPr>
          <w:szCs w:val="28"/>
        </w:rPr>
        <w:t xml:space="preserve">has </w:t>
      </w:r>
      <w:r w:rsidR="007C54C5" w:rsidRPr="00FD0B6E">
        <w:rPr>
          <w:szCs w:val="28"/>
        </w:rPr>
        <w:t>reced</w:t>
      </w:r>
      <w:r w:rsidRPr="00FD0B6E">
        <w:rPr>
          <w:szCs w:val="28"/>
        </w:rPr>
        <w:t xml:space="preserve">ed, </w:t>
      </w:r>
      <w:r w:rsidR="008B0DD4">
        <w:rPr>
          <w:szCs w:val="28"/>
        </w:rPr>
        <w:t xml:space="preserve">it may be </w:t>
      </w:r>
      <w:r w:rsidRPr="001E250B">
        <w:rPr>
          <w:szCs w:val="28"/>
        </w:rPr>
        <w:t xml:space="preserve">reasonable to revert to the </w:t>
      </w:r>
      <w:r w:rsidR="00606928" w:rsidRPr="001E250B">
        <w:rPr>
          <w:szCs w:val="28"/>
        </w:rPr>
        <w:t>one-year</w:t>
      </w:r>
      <w:r w:rsidRPr="001E250B">
        <w:rPr>
          <w:szCs w:val="28"/>
        </w:rPr>
        <w:t xml:space="preserve"> timeframe to submit a late redetermination, appeal etc. The test to determine whether a late re-determination/appeal should be accepted is if there was </w:t>
      </w:r>
      <w:r w:rsidR="007C54C5">
        <w:rPr>
          <w:szCs w:val="28"/>
        </w:rPr>
        <w:t>“</w:t>
      </w:r>
      <w:r w:rsidRPr="001E250B">
        <w:rPr>
          <w:szCs w:val="28"/>
        </w:rPr>
        <w:t>good reason</w:t>
      </w:r>
      <w:r w:rsidR="007C54C5">
        <w:rPr>
          <w:szCs w:val="28"/>
        </w:rPr>
        <w:t>”</w:t>
      </w:r>
      <w:r w:rsidRPr="001E250B">
        <w:rPr>
          <w:szCs w:val="28"/>
        </w:rPr>
        <w:t xml:space="preserve"> for the delay. As there is no definitive list of good reasons and it is decided on the individual facts of the case, it may not be rational to continue to highlight COVID-19 as a good reason. </w:t>
      </w:r>
    </w:p>
    <w:p w14:paraId="52DA04DC" w14:textId="77777777" w:rsidR="008B0DD4" w:rsidRDefault="008B0DD4" w:rsidP="008F4034">
      <w:pPr>
        <w:spacing w:after="10"/>
        <w:rPr>
          <w:szCs w:val="28"/>
        </w:rPr>
      </w:pPr>
    </w:p>
    <w:p w14:paraId="5FDC2F2C" w14:textId="524A7FDD" w:rsidR="00482A41" w:rsidRDefault="00E52FD3" w:rsidP="008F4034">
      <w:pPr>
        <w:spacing w:after="10"/>
        <w:rPr>
          <w:szCs w:val="28"/>
        </w:rPr>
      </w:pPr>
      <w:r w:rsidRPr="001E250B">
        <w:rPr>
          <w:szCs w:val="28"/>
        </w:rPr>
        <w:t xml:space="preserve">Equally, it should not be specifically excluded either. If COVID-19 is cited as the reason for a delay, it should be reasonably considered and not simply excluded from the outside as failing to meet the </w:t>
      </w:r>
      <w:r w:rsidR="007C54C5">
        <w:rPr>
          <w:szCs w:val="28"/>
        </w:rPr>
        <w:t>“</w:t>
      </w:r>
      <w:r w:rsidRPr="001E250B">
        <w:rPr>
          <w:szCs w:val="28"/>
        </w:rPr>
        <w:t>good reason</w:t>
      </w:r>
      <w:r w:rsidR="007C54C5">
        <w:rPr>
          <w:szCs w:val="28"/>
        </w:rPr>
        <w:t>”</w:t>
      </w:r>
      <w:r w:rsidRPr="001E250B">
        <w:rPr>
          <w:szCs w:val="28"/>
        </w:rPr>
        <w:t xml:space="preserve"> test.   </w:t>
      </w:r>
    </w:p>
    <w:p w14:paraId="46BC7297" w14:textId="77777777" w:rsidR="008B0DD4" w:rsidRPr="001E250B" w:rsidRDefault="008B0DD4" w:rsidP="008F4034">
      <w:pPr>
        <w:spacing w:after="10"/>
        <w:rPr>
          <w:b/>
          <w:bCs/>
          <w:szCs w:val="28"/>
        </w:rPr>
      </w:pPr>
    </w:p>
    <w:p w14:paraId="70D68E66" w14:textId="62ACD17F" w:rsidR="008B0DD4" w:rsidRDefault="00E52FD3" w:rsidP="008F4034">
      <w:pPr>
        <w:tabs>
          <w:tab w:val="left" w:pos="426"/>
        </w:tabs>
        <w:autoSpaceDE w:val="0"/>
        <w:autoSpaceDN w:val="0"/>
        <w:adjustRightInd w:val="0"/>
        <w:spacing w:after="10"/>
        <w:rPr>
          <w:rFonts w:cs="Arial"/>
          <w:szCs w:val="28"/>
        </w:rPr>
      </w:pPr>
      <w:r w:rsidRPr="001E250B">
        <w:rPr>
          <w:rFonts w:cs="Arial"/>
          <w:szCs w:val="28"/>
        </w:rPr>
        <w:t>O</w:t>
      </w:r>
      <w:r w:rsidR="00606928" w:rsidRPr="001E250B">
        <w:rPr>
          <w:rFonts w:cs="Arial"/>
          <w:szCs w:val="28"/>
        </w:rPr>
        <w:t xml:space="preserve">utlining </w:t>
      </w:r>
      <w:r w:rsidRPr="001E250B">
        <w:rPr>
          <w:rFonts w:cs="Arial"/>
          <w:szCs w:val="28"/>
        </w:rPr>
        <w:t xml:space="preserve">examples of good reason may inadvertently disadvantage those who may not neatly fall into a definition of </w:t>
      </w:r>
      <w:r w:rsidR="007C54C5">
        <w:rPr>
          <w:rFonts w:cs="Arial"/>
          <w:szCs w:val="28"/>
        </w:rPr>
        <w:t>“</w:t>
      </w:r>
      <w:r w:rsidRPr="001E250B">
        <w:rPr>
          <w:rFonts w:cs="Arial"/>
          <w:szCs w:val="28"/>
        </w:rPr>
        <w:t>good reason</w:t>
      </w:r>
      <w:r w:rsidR="007C54C5">
        <w:rPr>
          <w:rFonts w:cs="Arial"/>
          <w:szCs w:val="28"/>
        </w:rPr>
        <w:t>”</w:t>
      </w:r>
      <w:r w:rsidRPr="001E250B">
        <w:rPr>
          <w:rFonts w:cs="Arial"/>
          <w:szCs w:val="28"/>
        </w:rPr>
        <w:t xml:space="preserve"> and </w:t>
      </w:r>
      <w:r w:rsidRPr="001E250B">
        <w:rPr>
          <w:rFonts w:cs="Arial"/>
          <w:szCs w:val="28"/>
        </w:rPr>
        <w:lastRenderedPageBreak/>
        <w:t>therefore prevent them from seeking advice and support on whether their case could be considered and their reasons as acceptable for the delay.</w:t>
      </w:r>
    </w:p>
    <w:p w14:paraId="0705CC18" w14:textId="7221C45B" w:rsidR="008B3AD1" w:rsidRDefault="00606928" w:rsidP="008F4034">
      <w:pPr>
        <w:tabs>
          <w:tab w:val="left" w:pos="426"/>
        </w:tabs>
        <w:autoSpaceDE w:val="0"/>
        <w:autoSpaceDN w:val="0"/>
        <w:adjustRightInd w:val="0"/>
        <w:spacing w:after="10"/>
        <w:rPr>
          <w:rFonts w:cs="Arial"/>
          <w:szCs w:val="28"/>
        </w:rPr>
      </w:pPr>
      <w:r w:rsidRPr="001E250B">
        <w:rPr>
          <w:rFonts w:cs="Arial"/>
          <w:szCs w:val="28"/>
        </w:rPr>
        <w:t xml:space="preserve">Again, not withstanding existing instruments which already exist, there should be broad and clear interpretation to enable for individual circumstances, even when these do relate to COVID-19, either as a primary or secondary reason and enabling a person to request supersessions, based on their own </w:t>
      </w:r>
      <w:r w:rsidR="00A02EDF" w:rsidRPr="001E250B">
        <w:rPr>
          <w:rFonts w:cs="Arial"/>
          <w:szCs w:val="28"/>
        </w:rPr>
        <w:t>circumstances</w:t>
      </w:r>
      <w:r w:rsidRPr="001E250B">
        <w:rPr>
          <w:rFonts w:cs="Arial"/>
          <w:szCs w:val="28"/>
        </w:rPr>
        <w:t xml:space="preserve">. It is not possible to predict every possible occurrence where COVID-19 has impacted on a person, to the extent it has affected their ability to appeal a benefit decision within time limits set. There also needs to be due regard taken in relation to Equalities Act/legislation </w:t>
      </w:r>
      <w:r w:rsidR="001E250B" w:rsidRPr="001E250B">
        <w:rPr>
          <w:rFonts w:cs="Arial"/>
          <w:szCs w:val="28"/>
        </w:rPr>
        <w:t>if</w:t>
      </w:r>
      <w:r w:rsidRPr="001E250B">
        <w:rPr>
          <w:rFonts w:cs="Arial"/>
          <w:szCs w:val="28"/>
        </w:rPr>
        <w:t xml:space="preserve"> long covid is recognised as having a severe and enduring impact on the life of a claimant</w:t>
      </w:r>
      <w:r w:rsidR="00482A41" w:rsidRPr="001E250B">
        <w:rPr>
          <w:rFonts w:cs="Arial"/>
          <w:szCs w:val="28"/>
        </w:rPr>
        <w:t>.</w:t>
      </w:r>
      <w:r w:rsidR="00482A41" w:rsidRPr="001E250B">
        <w:rPr>
          <w:rStyle w:val="FootnoteReference"/>
          <w:rFonts w:cs="Arial"/>
          <w:szCs w:val="28"/>
        </w:rPr>
        <w:footnoteReference w:id="5"/>
      </w:r>
    </w:p>
    <w:p w14:paraId="1476C714" w14:textId="77777777" w:rsidR="008B0DD4" w:rsidRPr="00506ED7" w:rsidRDefault="008B0DD4" w:rsidP="00506ED7">
      <w:pPr>
        <w:tabs>
          <w:tab w:val="left" w:pos="426"/>
        </w:tabs>
        <w:autoSpaceDE w:val="0"/>
        <w:autoSpaceDN w:val="0"/>
        <w:adjustRightInd w:val="0"/>
        <w:spacing w:after="120"/>
        <w:rPr>
          <w:rFonts w:cs="Arial"/>
          <w:szCs w:val="28"/>
        </w:rPr>
      </w:pPr>
    </w:p>
    <w:p w14:paraId="4AD20A82" w14:textId="64018031" w:rsidR="008B3AD1" w:rsidRPr="001E250B" w:rsidRDefault="00E52FD3" w:rsidP="009E2CD9">
      <w:pPr>
        <w:pStyle w:val="Heading7"/>
      </w:pPr>
      <w:r w:rsidRPr="001E250B">
        <w:t xml:space="preserve">Question 39   Do you have any </w:t>
      </w:r>
      <w:r w:rsidRPr="001E250B">
        <w:rPr>
          <w:lang w:eastAsia="en-GB"/>
        </w:rPr>
        <w:t xml:space="preserve">information you wish to share on the impact of the proposals on groups who share protected </w:t>
      </w:r>
      <w:r w:rsidR="001E250B" w:rsidRPr="001E250B">
        <w:rPr>
          <w:lang w:eastAsia="en-GB"/>
        </w:rPr>
        <w:t>characteristics?</w:t>
      </w:r>
      <w:r w:rsidR="001E250B" w:rsidRPr="001E250B">
        <w:t xml:space="preserve"> Please</w:t>
      </w:r>
      <w:r w:rsidR="008B3AD1" w:rsidRPr="001E250B">
        <w:t xml:space="preserve"> provide details, referring to the specific proposal or proposals to which your comments relate.</w:t>
      </w:r>
    </w:p>
    <w:p w14:paraId="43978A6F" w14:textId="316993DB" w:rsidR="008B3AD1" w:rsidRDefault="008B3AD1" w:rsidP="00E52FD3">
      <w:pPr>
        <w:autoSpaceDE w:val="0"/>
        <w:autoSpaceDN w:val="0"/>
        <w:adjustRightInd w:val="0"/>
        <w:rPr>
          <w:rFonts w:cs="Arial"/>
          <w:szCs w:val="28"/>
          <w:lang w:eastAsia="en-GB"/>
        </w:rPr>
      </w:pPr>
      <w:r w:rsidRPr="001E250B">
        <w:rPr>
          <w:rFonts w:cs="Arial"/>
          <w:szCs w:val="28"/>
          <w:lang w:eastAsia="en-GB"/>
        </w:rPr>
        <w:t xml:space="preserve">RNIB Scotland </w:t>
      </w:r>
      <w:r w:rsidR="00506ED7">
        <w:rPr>
          <w:rFonts w:cs="Arial"/>
          <w:szCs w:val="28"/>
          <w:lang w:eastAsia="en-GB"/>
        </w:rPr>
        <w:t>do</w:t>
      </w:r>
      <w:r w:rsidR="00FD0B6E">
        <w:rPr>
          <w:rFonts w:cs="Arial"/>
          <w:szCs w:val="28"/>
          <w:lang w:eastAsia="en-GB"/>
        </w:rPr>
        <w:t>es</w:t>
      </w:r>
      <w:r w:rsidR="00506ED7">
        <w:rPr>
          <w:rFonts w:cs="Arial"/>
          <w:szCs w:val="28"/>
          <w:lang w:eastAsia="en-GB"/>
        </w:rPr>
        <w:t xml:space="preserve"> not have any further comment to add and </w:t>
      </w:r>
      <w:r w:rsidRPr="001E250B">
        <w:rPr>
          <w:rFonts w:cs="Arial"/>
          <w:szCs w:val="28"/>
          <w:lang w:eastAsia="en-GB"/>
        </w:rPr>
        <w:t>would foresee appropriate Equality Impact Assessments carried out for each of these groups prior to implementation of proposals</w:t>
      </w:r>
      <w:r w:rsidR="00506ED7">
        <w:rPr>
          <w:rFonts w:cs="Arial"/>
          <w:szCs w:val="28"/>
          <w:lang w:eastAsia="en-GB"/>
        </w:rPr>
        <w:t>.</w:t>
      </w:r>
    </w:p>
    <w:p w14:paraId="3A5A103A" w14:textId="77777777" w:rsidR="002A1874" w:rsidRPr="001E250B" w:rsidRDefault="002A1874" w:rsidP="00E52FD3">
      <w:pPr>
        <w:autoSpaceDE w:val="0"/>
        <w:autoSpaceDN w:val="0"/>
        <w:adjustRightInd w:val="0"/>
        <w:rPr>
          <w:rFonts w:cs="Arial"/>
          <w:szCs w:val="28"/>
          <w:lang w:eastAsia="en-GB"/>
        </w:rPr>
      </w:pPr>
    </w:p>
    <w:p w14:paraId="0AFA2A16" w14:textId="77777777" w:rsidR="009E2CD9" w:rsidRPr="00611C83" w:rsidRDefault="009E2CD9" w:rsidP="009E2CD9">
      <w:pPr>
        <w:pStyle w:val="Heading6"/>
      </w:pPr>
      <w:r w:rsidRPr="00611C83">
        <w:t>Contacts:</w:t>
      </w:r>
    </w:p>
    <w:p w14:paraId="3A2D4C1C" w14:textId="77777777" w:rsidR="009E2CD9" w:rsidRPr="00611C83" w:rsidRDefault="009E2CD9" w:rsidP="009E2CD9">
      <w:pPr>
        <w:rPr>
          <w:szCs w:val="28"/>
          <w:lang w:eastAsia="en-GB"/>
        </w:rPr>
      </w:pPr>
      <w:r w:rsidRPr="00611C83">
        <w:rPr>
          <w:szCs w:val="28"/>
          <w:lang w:eastAsia="en-GB"/>
        </w:rPr>
        <w:t>Dr Catriona Burness, Parliamentary and Policy Manager, RNIB Scotland - catriona.burness@rnib.org.uk</w:t>
      </w:r>
    </w:p>
    <w:p w14:paraId="76CD97E6" w14:textId="77777777" w:rsidR="009E2CD9" w:rsidRPr="00611C83" w:rsidRDefault="009E2CD9" w:rsidP="009E2CD9">
      <w:pPr>
        <w:rPr>
          <w:szCs w:val="28"/>
          <w:lang w:eastAsia="en-GB"/>
        </w:rPr>
      </w:pPr>
      <w:r w:rsidRPr="00611C83">
        <w:rPr>
          <w:szCs w:val="28"/>
          <w:lang w:eastAsia="en-GB"/>
        </w:rPr>
        <w:t>Kirstie Henderson, Policy Officer, RNIB Scotland - kirstie.henderson@rnib.org.uk</w:t>
      </w:r>
    </w:p>
    <w:p w14:paraId="6BB49D0F" w14:textId="77777777" w:rsidR="009E2CD9" w:rsidRPr="001E250B" w:rsidRDefault="009E2CD9" w:rsidP="00E52FD3">
      <w:pPr>
        <w:autoSpaceDE w:val="0"/>
        <w:autoSpaceDN w:val="0"/>
        <w:adjustRightInd w:val="0"/>
        <w:rPr>
          <w:rFonts w:cs="Arial"/>
          <w:b/>
          <w:bCs/>
          <w:szCs w:val="28"/>
          <w:lang w:eastAsia="en-GB"/>
        </w:rPr>
      </w:pPr>
    </w:p>
    <w:sectPr w:rsidR="009E2CD9" w:rsidRPr="001E250B" w:rsidSect="00531E84">
      <w:footerReference w:type="even" r:id="rId12"/>
      <w:footerReference w:type="first" r:id="rId13"/>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0AB6" w14:textId="77777777" w:rsidR="0075517E" w:rsidRDefault="0075517E" w:rsidP="00DB35DB">
      <w:r>
        <w:separator/>
      </w:r>
    </w:p>
  </w:endnote>
  <w:endnote w:type="continuationSeparator" w:id="0">
    <w:p w14:paraId="4D4E3542" w14:textId="77777777" w:rsidR="0075517E" w:rsidRDefault="0075517E"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07E29"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69019A85" w:rsidR="00DD1622" w:rsidRDefault="00DD1622" w:rsidP="002D3510">
    <w:pPr>
      <w:pStyle w:val="EndnoteText"/>
      <w:rPr>
        <w:b/>
      </w:rPr>
    </w:pP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B121" w14:textId="77777777" w:rsidR="0075517E" w:rsidRDefault="0075517E" w:rsidP="00DB35DB">
      <w:r>
        <w:separator/>
      </w:r>
    </w:p>
  </w:footnote>
  <w:footnote w:type="continuationSeparator" w:id="0">
    <w:p w14:paraId="0316159E" w14:textId="77777777" w:rsidR="0075517E" w:rsidRDefault="0075517E" w:rsidP="00DB35DB">
      <w:r>
        <w:continuationSeparator/>
      </w:r>
    </w:p>
  </w:footnote>
  <w:footnote w:id="1">
    <w:p w14:paraId="1D7D56E7" w14:textId="02F00D9C" w:rsidR="0087654E" w:rsidRPr="0087654E" w:rsidRDefault="0087654E">
      <w:pPr>
        <w:pStyle w:val="FootnoteText"/>
        <w:rPr>
          <w:sz w:val="28"/>
          <w:szCs w:val="28"/>
        </w:rPr>
      </w:pPr>
      <w:r w:rsidRPr="0087654E">
        <w:rPr>
          <w:rStyle w:val="FootnoteReference"/>
          <w:sz w:val="28"/>
          <w:szCs w:val="28"/>
        </w:rPr>
        <w:footnoteRef/>
      </w:r>
      <w:r w:rsidRPr="0087654E">
        <w:rPr>
          <w:sz w:val="28"/>
          <w:szCs w:val="28"/>
        </w:rPr>
        <w:t xml:space="preserve"> Webpage from Rightsnet accessed 20/10/22: </w:t>
      </w:r>
      <w:hyperlink r:id="rId1" w:history="1">
        <w:r w:rsidRPr="0087654E">
          <w:rPr>
            <w:rStyle w:val="Hyperlink"/>
            <w:sz w:val="28"/>
            <w:szCs w:val="28"/>
          </w:rPr>
          <w:t>Tribunals reach different conclusion on substantially the same facts as DWP decision makers in almost 60 per cent of successful PIP appeals - Rightsnet</w:t>
        </w:r>
      </w:hyperlink>
    </w:p>
  </w:footnote>
  <w:footnote w:id="2">
    <w:p w14:paraId="3ACE0B0E" w14:textId="10A61DB9" w:rsidR="00CD3A2F" w:rsidRDefault="00CD3A2F">
      <w:pPr>
        <w:pStyle w:val="FootnoteText"/>
        <w:rPr>
          <w:sz w:val="28"/>
          <w:szCs w:val="28"/>
        </w:rPr>
      </w:pPr>
      <w:r w:rsidRPr="00CD3A2F">
        <w:rPr>
          <w:rStyle w:val="FootnoteReference"/>
          <w:sz w:val="28"/>
          <w:szCs w:val="28"/>
        </w:rPr>
        <w:footnoteRef/>
      </w:r>
      <w:r w:rsidRPr="00CD3A2F">
        <w:rPr>
          <w:sz w:val="28"/>
          <w:szCs w:val="28"/>
        </w:rPr>
        <w:t xml:space="preserve"> </w:t>
      </w:r>
      <w:r>
        <w:rPr>
          <w:sz w:val="28"/>
          <w:szCs w:val="28"/>
        </w:rPr>
        <w:t xml:space="preserve">Webpage Disability Rights UK accessed 20/10/22: </w:t>
      </w:r>
      <w:hyperlink r:id="rId2" w:history="1">
        <w:r w:rsidRPr="00574BBC">
          <w:rPr>
            <w:rStyle w:val="Hyperlink"/>
            <w:sz w:val="28"/>
            <w:szCs w:val="28"/>
          </w:rPr>
          <w:t>https://www.disabilityrightsuk.org/news/2021/july/dwp-stop-%E2%80%98cold-calling%E2%80%99-disabled-people-make-low-benefit-%E2%80%98offers%E2%80%99</w:t>
        </w:r>
      </w:hyperlink>
    </w:p>
    <w:p w14:paraId="146EB9FF" w14:textId="77777777" w:rsidR="00CD3A2F" w:rsidRPr="00CD3A2F" w:rsidRDefault="00CD3A2F">
      <w:pPr>
        <w:pStyle w:val="FootnoteText"/>
        <w:rPr>
          <w:sz w:val="28"/>
          <w:szCs w:val="28"/>
        </w:rPr>
      </w:pPr>
    </w:p>
  </w:footnote>
  <w:footnote w:id="3">
    <w:p w14:paraId="15C8AA22" w14:textId="77777777" w:rsidR="008B0DD4" w:rsidRPr="001E250B" w:rsidRDefault="008B0DD4" w:rsidP="008B0DD4">
      <w:pPr>
        <w:pStyle w:val="FootnoteText"/>
        <w:rPr>
          <w:sz w:val="28"/>
          <w:szCs w:val="28"/>
        </w:rPr>
      </w:pPr>
      <w:r w:rsidRPr="001E250B">
        <w:rPr>
          <w:rStyle w:val="FootnoteReference"/>
          <w:sz w:val="28"/>
          <w:szCs w:val="28"/>
        </w:rPr>
        <w:footnoteRef/>
      </w:r>
      <w:r w:rsidRPr="001E250B">
        <w:rPr>
          <w:sz w:val="28"/>
          <w:szCs w:val="28"/>
        </w:rPr>
        <w:t xml:space="preserve"> </w:t>
      </w:r>
      <w:r>
        <w:rPr>
          <w:sz w:val="28"/>
          <w:szCs w:val="28"/>
        </w:rPr>
        <w:t xml:space="preserve">Letter from Convenor of Public Audit Committee, 4th July 2022: </w:t>
      </w:r>
      <w:hyperlink r:id="rId3" w:history="1">
        <w:r w:rsidRPr="001E250B">
          <w:rPr>
            <w:rStyle w:val="Hyperlink"/>
            <w:sz w:val="28"/>
            <w:szCs w:val="28"/>
          </w:rPr>
          <w:t>letter-from-public-audit-committee-about-auditor-general-for-scotland-evidence-session-4-july-2022.pdf (parliament.scot)</w:t>
        </w:r>
      </w:hyperlink>
    </w:p>
  </w:footnote>
  <w:footnote w:id="4">
    <w:p w14:paraId="3C29DC2A" w14:textId="77777777" w:rsidR="00F24B62" w:rsidRPr="0026248B" w:rsidRDefault="00F24B62" w:rsidP="00F24B62">
      <w:pPr>
        <w:pStyle w:val="FootnoteText"/>
        <w:rPr>
          <w:sz w:val="28"/>
          <w:szCs w:val="28"/>
        </w:rPr>
      </w:pPr>
      <w:r w:rsidRPr="0026248B">
        <w:rPr>
          <w:rStyle w:val="FootnoteReference"/>
          <w:sz w:val="28"/>
          <w:szCs w:val="28"/>
        </w:rPr>
        <w:footnoteRef/>
      </w:r>
      <w:r w:rsidRPr="0026248B">
        <w:rPr>
          <w:sz w:val="28"/>
          <w:szCs w:val="28"/>
        </w:rPr>
        <w:t xml:space="preserve"> </w:t>
      </w:r>
      <w:hyperlink r:id="rId4" w:history="1">
        <w:r w:rsidRPr="0026248B">
          <w:rPr>
            <w:rStyle w:val="Hyperlink"/>
            <w:sz w:val="28"/>
            <w:szCs w:val="28"/>
          </w:rPr>
          <w:t>Social security: Progress on implementing the devolved benefits (audit-scotland.gov.uk)</w:t>
        </w:r>
      </w:hyperlink>
      <w:r>
        <w:rPr>
          <w:sz w:val="28"/>
          <w:szCs w:val="28"/>
        </w:rPr>
        <w:t xml:space="preserve"> - May 2022. </w:t>
      </w:r>
    </w:p>
  </w:footnote>
  <w:footnote w:id="5">
    <w:p w14:paraId="74AF0577" w14:textId="698E1DDA" w:rsidR="00482A41" w:rsidRPr="00482A41" w:rsidRDefault="00482A41">
      <w:pPr>
        <w:pStyle w:val="FootnoteText"/>
        <w:rPr>
          <w:sz w:val="28"/>
          <w:szCs w:val="28"/>
        </w:rPr>
      </w:pPr>
      <w:r w:rsidRPr="00482A41">
        <w:rPr>
          <w:rStyle w:val="FootnoteReference"/>
          <w:sz w:val="28"/>
          <w:szCs w:val="28"/>
        </w:rPr>
        <w:footnoteRef/>
      </w:r>
      <w:r w:rsidRPr="00482A41">
        <w:rPr>
          <w:sz w:val="28"/>
          <w:szCs w:val="28"/>
        </w:rPr>
        <w:t xml:space="preserve"> Webpage accessed on 201022</w:t>
      </w:r>
      <w:r w:rsidRPr="00482A41">
        <w:rPr>
          <w:rFonts w:cs="Arial"/>
          <w:sz w:val="28"/>
          <w:szCs w:val="28"/>
        </w:rPr>
        <w:t xml:space="preserve">: </w:t>
      </w:r>
      <w:hyperlink r:id="rId5" w:history="1">
        <w:r w:rsidRPr="00482A41">
          <w:rPr>
            <w:rStyle w:val="Hyperlink"/>
            <w:sz w:val="28"/>
            <w:szCs w:val="28"/>
          </w:rPr>
          <w:t>Whether long COVID is treated as a disability: Long COVID – advice for employers and employees - Acas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15:restartNumberingAfterBreak="0">
    <w:nsid w:val="01AA797E"/>
    <w:multiLevelType w:val="hybridMultilevel"/>
    <w:tmpl w:val="6F80EC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1EB3FC1"/>
    <w:multiLevelType w:val="hybridMultilevel"/>
    <w:tmpl w:val="260E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00329"/>
    <w:multiLevelType w:val="hybridMultilevel"/>
    <w:tmpl w:val="3DA082D0"/>
    <w:lvl w:ilvl="0" w:tplc="4AFC0E18">
      <w:start w:val="4"/>
      <w:numFmt w:val="bullet"/>
      <w:lvlText w:val="–"/>
      <w:lvlJc w:val="left"/>
      <w:pPr>
        <w:ind w:left="1140" w:hanging="360"/>
      </w:pPr>
      <w:rPr>
        <w:rFonts w:ascii="Arial" w:eastAsia="Times New Roman" w:hAnsi="Arial" w:cs="Arial" w:hint="default"/>
      </w:rPr>
    </w:lvl>
    <w:lvl w:ilvl="1" w:tplc="DE1A3FC2">
      <w:start w:val="4"/>
      <w:numFmt w:val="bullet"/>
      <w:lvlText w:val="-"/>
      <w:lvlJc w:val="left"/>
      <w:pPr>
        <w:ind w:left="1860" w:hanging="360"/>
      </w:pPr>
      <w:rPr>
        <w:rFonts w:ascii="Arial" w:eastAsia="Times New Roman" w:hAnsi="Arial" w:cs="Arial"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083C20EE"/>
    <w:multiLevelType w:val="hybridMultilevel"/>
    <w:tmpl w:val="F7E22F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DAE7109"/>
    <w:multiLevelType w:val="hybridMultilevel"/>
    <w:tmpl w:val="596C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8704C0"/>
    <w:multiLevelType w:val="hybridMultilevel"/>
    <w:tmpl w:val="BC36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9687E"/>
    <w:multiLevelType w:val="hybridMultilevel"/>
    <w:tmpl w:val="D6DA1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901470"/>
    <w:multiLevelType w:val="hybridMultilevel"/>
    <w:tmpl w:val="786C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61C79"/>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E3EBA"/>
    <w:multiLevelType w:val="hybridMultilevel"/>
    <w:tmpl w:val="5C44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C66FC"/>
    <w:multiLevelType w:val="hybridMultilevel"/>
    <w:tmpl w:val="065C5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6028D"/>
    <w:multiLevelType w:val="hybridMultilevel"/>
    <w:tmpl w:val="BC66137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C00805"/>
    <w:multiLevelType w:val="hybridMultilevel"/>
    <w:tmpl w:val="D0C001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61079A"/>
    <w:multiLevelType w:val="hybridMultilevel"/>
    <w:tmpl w:val="BB66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B337C"/>
    <w:multiLevelType w:val="hybridMultilevel"/>
    <w:tmpl w:val="8EF03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31040"/>
    <w:multiLevelType w:val="multilevel"/>
    <w:tmpl w:val="1406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F64151"/>
    <w:multiLevelType w:val="multilevel"/>
    <w:tmpl w:val="14AC5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D803E5"/>
    <w:multiLevelType w:val="hybridMultilevel"/>
    <w:tmpl w:val="172C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A268B6"/>
    <w:multiLevelType w:val="hybridMultilevel"/>
    <w:tmpl w:val="9F52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5659E1"/>
    <w:multiLevelType w:val="hybridMultilevel"/>
    <w:tmpl w:val="A97E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0E1BAD"/>
    <w:multiLevelType w:val="multilevel"/>
    <w:tmpl w:val="DFCC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A11B82"/>
    <w:multiLevelType w:val="hybridMultilevel"/>
    <w:tmpl w:val="DFB827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D1806A8"/>
    <w:multiLevelType w:val="hybridMultilevel"/>
    <w:tmpl w:val="9410A95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A1E70"/>
    <w:multiLevelType w:val="hybridMultilevel"/>
    <w:tmpl w:val="D1E84F3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D3F2251"/>
    <w:multiLevelType w:val="hybridMultilevel"/>
    <w:tmpl w:val="7722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34E5D"/>
    <w:multiLevelType w:val="hybridMultilevel"/>
    <w:tmpl w:val="0C5C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315B60"/>
    <w:multiLevelType w:val="hybridMultilevel"/>
    <w:tmpl w:val="88FA6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4B1D63"/>
    <w:multiLevelType w:val="hybridMultilevel"/>
    <w:tmpl w:val="2490F5B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3F829AF"/>
    <w:multiLevelType w:val="hybridMultilevel"/>
    <w:tmpl w:val="5E1E1BC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5F514F"/>
    <w:multiLevelType w:val="hybridMultilevel"/>
    <w:tmpl w:val="EF54141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823DF"/>
    <w:multiLevelType w:val="hybridMultilevel"/>
    <w:tmpl w:val="A5C6270C"/>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5AC03BCB"/>
    <w:multiLevelType w:val="hybridMultilevel"/>
    <w:tmpl w:val="197C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EC5C74"/>
    <w:multiLevelType w:val="hybridMultilevel"/>
    <w:tmpl w:val="BE6E0E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26047E8"/>
    <w:multiLevelType w:val="hybridMultilevel"/>
    <w:tmpl w:val="8B72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8" w15:restartNumberingAfterBreak="0">
    <w:nsid w:val="68846FD5"/>
    <w:multiLevelType w:val="multilevel"/>
    <w:tmpl w:val="1A76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D67496"/>
    <w:multiLevelType w:val="hybridMultilevel"/>
    <w:tmpl w:val="E9F28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A71973"/>
    <w:multiLevelType w:val="hybridMultilevel"/>
    <w:tmpl w:val="0CE8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E43F96"/>
    <w:multiLevelType w:val="hybridMultilevel"/>
    <w:tmpl w:val="4294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1620DF"/>
    <w:multiLevelType w:val="hybridMultilevel"/>
    <w:tmpl w:val="784C867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3505E0"/>
    <w:multiLevelType w:val="multilevel"/>
    <w:tmpl w:val="06EC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830C7F"/>
    <w:multiLevelType w:val="hybridMultilevel"/>
    <w:tmpl w:val="32A4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601195"/>
    <w:multiLevelType w:val="hybridMultilevel"/>
    <w:tmpl w:val="7310B0E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15:restartNumberingAfterBreak="0">
    <w:nsid w:val="7BDA1C0B"/>
    <w:multiLevelType w:val="hybridMultilevel"/>
    <w:tmpl w:val="F3AA49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C552A76"/>
    <w:multiLevelType w:val="hybridMultilevel"/>
    <w:tmpl w:val="5D9A3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7"/>
  </w:num>
  <w:num w:numId="6">
    <w:abstractNumId w:val="2"/>
  </w:num>
  <w:num w:numId="7">
    <w:abstractNumId w:val="44"/>
  </w:num>
  <w:num w:numId="8">
    <w:abstractNumId w:val="9"/>
  </w:num>
  <w:num w:numId="9">
    <w:abstractNumId w:val="36"/>
  </w:num>
  <w:num w:numId="10">
    <w:abstractNumId w:val="2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11"/>
  </w:num>
  <w:num w:numId="15">
    <w:abstractNumId w:val="7"/>
  </w:num>
  <w:num w:numId="16">
    <w:abstractNumId w:val="25"/>
  </w:num>
  <w:num w:numId="17">
    <w:abstractNumId w:val="24"/>
  </w:num>
  <w:num w:numId="18">
    <w:abstractNumId w:val="47"/>
  </w:num>
  <w:num w:numId="19">
    <w:abstractNumId w:val="5"/>
  </w:num>
  <w:num w:numId="20">
    <w:abstractNumId w:val="39"/>
  </w:num>
  <w:num w:numId="21">
    <w:abstractNumId w:val="31"/>
  </w:num>
  <w:num w:numId="22">
    <w:abstractNumId w:val="32"/>
  </w:num>
  <w:num w:numId="23">
    <w:abstractNumId w:val="46"/>
  </w:num>
  <w:num w:numId="24">
    <w:abstractNumId w:val="42"/>
  </w:num>
  <w:num w:numId="25">
    <w:abstractNumId w:val="15"/>
  </w:num>
  <w:num w:numId="26">
    <w:abstractNumId w:val="3"/>
  </w:num>
  <w:num w:numId="27">
    <w:abstractNumId w:val="26"/>
  </w:num>
  <w:num w:numId="28">
    <w:abstractNumId w:val="6"/>
  </w:num>
  <w:num w:numId="29">
    <w:abstractNumId w:val="19"/>
  </w:num>
  <w:num w:numId="30">
    <w:abstractNumId w:val="17"/>
  </w:num>
  <w:num w:numId="31">
    <w:abstractNumId w:val="8"/>
  </w:num>
  <w:num w:numId="32">
    <w:abstractNumId w:val="34"/>
  </w:num>
  <w:num w:numId="33">
    <w:abstractNumId w:val="40"/>
  </w:num>
  <w:num w:numId="34">
    <w:abstractNumId w:val="35"/>
  </w:num>
  <w:num w:numId="35">
    <w:abstractNumId w:val="16"/>
  </w:num>
  <w:num w:numId="36">
    <w:abstractNumId w:val="28"/>
  </w:num>
  <w:num w:numId="37">
    <w:abstractNumId w:val="33"/>
  </w:num>
  <w:num w:numId="38">
    <w:abstractNumId w:val="45"/>
  </w:num>
  <w:num w:numId="39">
    <w:abstractNumId w:val="18"/>
  </w:num>
  <w:num w:numId="40">
    <w:abstractNumId w:val="38"/>
  </w:num>
  <w:num w:numId="41">
    <w:abstractNumId w:val="43"/>
  </w:num>
  <w:num w:numId="42">
    <w:abstractNumId w:val="23"/>
  </w:num>
  <w:num w:numId="43">
    <w:abstractNumId w:val="21"/>
  </w:num>
  <w:num w:numId="44">
    <w:abstractNumId w:val="22"/>
  </w:num>
  <w:num w:numId="45">
    <w:abstractNumId w:val="41"/>
  </w:num>
  <w:num w:numId="46">
    <w:abstractNumId w:val="10"/>
  </w:num>
  <w:num w:numId="47">
    <w:abstractNumId w:val="4"/>
  </w:num>
  <w:num w:numId="48">
    <w:abstractNumId w:val="27"/>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1590F"/>
    <w:rsid w:val="00037565"/>
    <w:rsid w:val="000449EE"/>
    <w:rsid w:val="00062355"/>
    <w:rsid w:val="000664F8"/>
    <w:rsid w:val="0008763D"/>
    <w:rsid w:val="0009644F"/>
    <w:rsid w:val="0009764A"/>
    <w:rsid w:val="000C514D"/>
    <w:rsid w:val="0012516E"/>
    <w:rsid w:val="00143E45"/>
    <w:rsid w:val="00192F54"/>
    <w:rsid w:val="001D0B71"/>
    <w:rsid w:val="001E250B"/>
    <w:rsid w:val="002310CC"/>
    <w:rsid w:val="0026248B"/>
    <w:rsid w:val="00275B5A"/>
    <w:rsid w:val="002942AA"/>
    <w:rsid w:val="002A1874"/>
    <w:rsid w:val="002A3E96"/>
    <w:rsid w:val="002C0293"/>
    <w:rsid w:val="002C13D7"/>
    <w:rsid w:val="002D3510"/>
    <w:rsid w:val="002D5D27"/>
    <w:rsid w:val="00301BAE"/>
    <w:rsid w:val="00330ACE"/>
    <w:rsid w:val="00333E62"/>
    <w:rsid w:val="00354BDB"/>
    <w:rsid w:val="00363314"/>
    <w:rsid w:val="0037450A"/>
    <w:rsid w:val="00390A0B"/>
    <w:rsid w:val="003C3AB7"/>
    <w:rsid w:val="003D0242"/>
    <w:rsid w:val="00407BA2"/>
    <w:rsid w:val="004411B9"/>
    <w:rsid w:val="00482A41"/>
    <w:rsid w:val="004B3690"/>
    <w:rsid w:val="004B4DCE"/>
    <w:rsid w:val="004C4724"/>
    <w:rsid w:val="00506ED7"/>
    <w:rsid w:val="0051103E"/>
    <w:rsid w:val="00526E74"/>
    <w:rsid w:val="00531E84"/>
    <w:rsid w:val="00550F70"/>
    <w:rsid w:val="0058626E"/>
    <w:rsid w:val="00594CC1"/>
    <w:rsid w:val="005B2677"/>
    <w:rsid w:val="005E6F00"/>
    <w:rsid w:val="00606928"/>
    <w:rsid w:val="00610DC6"/>
    <w:rsid w:val="0069301B"/>
    <w:rsid w:val="00696638"/>
    <w:rsid w:val="006C3A84"/>
    <w:rsid w:val="006E260C"/>
    <w:rsid w:val="00705DA9"/>
    <w:rsid w:val="00741133"/>
    <w:rsid w:val="0075517E"/>
    <w:rsid w:val="0077256F"/>
    <w:rsid w:val="00777459"/>
    <w:rsid w:val="007C1362"/>
    <w:rsid w:val="007C54C5"/>
    <w:rsid w:val="007C77C7"/>
    <w:rsid w:val="007E651B"/>
    <w:rsid w:val="00801594"/>
    <w:rsid w:val="00854EF5"/>
    <w:rsid w:val="0087654E"/>
    <w:rsid w:val="008B0DD4"/>
    <w:rsid w:val="008B25FC"/>
    <w:rsid w:val="008B3AD1"/>
    <w:rsid w:val="008C5F13"/>
    <w:rsid w:val="008F4034"/>
    <w:rsid w:val="00923C01"/>
    <w:rsid w:val="009E2CD9"/>
    <w:rsid w:val="00A02EDF"/>
    <w:rsid w:val="00A10476"/>
    <w:rsid w:val="00A15268"/>
    <w:rsid w:val="00A2217A"/>
    <w:rsid w:val="00A25BC4"/>
    <w:rsid w:val="00B24054"/>
    <w:rsid w:val="00B567C5"/>
    <w:rsid w:val="00B57031"/>
    <w:rsid w:val="00B71B76"/>
    <w:rsid w:val="00BA5351"/>
    <w:rsid w:val="00BC3BDC"/>
    <w:rsid w:val="00BD6952"/>
    <w:rsid w:val="00BF6B38"/>
    <w:rsid w:val="00C513B7"/>
    <w:rsid w:val="00C675BB"/>
    <w:rsid w:val="00C83A8B"/>
    <w:rsid w:val="00CD3A2F"/>
    <w:rsid w:val="00CE4DC9"/>
    <w:rsid w:val="00D1505D"/>
    <w:rsid w:val="00D50795"/>
    <w:rsid w:val="00D53FD7"/>
    <w:rsid w:val="00D552F0"/>
    <w:rsid w:val="00D9346D"/>
    <w:rsid w:val="00D96DF8"/>
    <w:rsid w:val="00DB35DB"/>
    <w:rsid w:val="00DD1622"/>
    <w:rsid w:val="00DD33C2"/>
    <w:rsid w:val="00DF178D"/>
    <w:rsid w:val="00E24C16"/>
    <w:rsid w:val="00E52FD3"/>
    <w:rsid w:val="00EA700D"/>
    <w:rsid w:val="00EC5308"/>
    <w:rsid w:val="00EF4EFF"/>
    <w:rsid w:val="00F24B62"/>
    <w:rsid w:val="00F849CD"/>
    <w:rsid w:val="00FB00E3"/>
    <w:rsid w:val="00FD0B6E"/>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aliases w:val="Outline1"/>
    <w:basedOn w:val="Normal"/>
    <w:next w:val="Normal"/>
    <w:link w:val="Heading1Char"/>
    <w:qFormat/>
    <w:rsid w:val="00DD1622"/>
    <w:pPr>
      <w:keepNext/>
      <w:spacing w:after="140"/>
      <w:outlineLvl w:val="0"/>
    </w:pPr>
    <w:rPr>
      <w:b/>
      <w:kern w:val="32"/>
      <w:sz w:val="48"/>
      <w:szCs w:val="48"/>
    </w:rPr>
  </w:style>
  <w:style w:type="paragraph" w:styleId="Heading2">
    <w:name w:val="heading 2"/>
    <w:aliases w:val="Outline2"/>
    <w:basedOn w:val="Normal"/>
    <w:next w:val="Normal"/>
    <w:link w:val="Heading2Char"/>
    <w:uiPriority w:val="9"/>
    <w:qFormat/>
    <w:rsid w:val="00BD6952"/>
    <w:pPr>
      <w:keepNext/>
      <w:spacing w:after="120"/>
      <w:outlineLvl w:val="1"/>
    </w:pPr>
    <w:rPr>
      <w:b/>
      <w:sz w:val="36"/>
    </w:rPr>
  </w:style>
  <w:style w:type="paragraph" w:styleId="Heading3">
    <w:name w:val="heading 3"/>
    <w:aliases w:val="Outline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uiPriority w:val="9"/>
    <w:qFormat/>
    <w:rsid w:val="00DB35DB"/>
    <w:pPr>
      <w:keepNext/>
      <w:spacing w:after="120"/>
      <w:outlineLvl w:val="3"/>
    </w:pPr>
    <w:rPr>
      <w:b/>
    </w:rPr>
  </w:style>
  <w:style w:type="paragraph" w:styleId="Heading5">
    <w:name w:val="heading 5"/>
    <w:basedOn w:val="Normal"/>
    <w:next w:val="Normal"/>
    <w:link w:val="Heading5Char"/>
    <w:uiPriority w:val="9"/>
    <w:qFormat/>
    <w:rsid w:val="00BD6952"/>
    <w:pPr>
      <w:keepNext/>
      <w:spacing w:after="60"/>
      <w:outlineLvl w:val="4"/>
    </w:pPr>
    <w:rPr>
      <w:b/>
    </w:rPr>
  </w:style>
  <w:style w:type="paragraph" w:styleId="Heading6">
    <w:name w:val="heading 6"/>
    <w:basedOn w:val="Normal"/>
    <w:next w:val="Normal"/>
    <w:link w:val="Heading6Char"/>
    <w:qFormat/>
    <w:rsid w:val="005E6F00"/>
    <w:pPr>
      <w:keepNext/>
      <w:spacing w:after="40"/>
      <w:outlineLvl w:val="5"/>
    </w:pPr>
    <w:rPr>
      <w:b/>
      <w:sz w:val="32"/>
    </w:rPr>
  </w:style>
  <w:style w:type="paragraph" w:styleId="Heading7">
    <w:name w:val="heading 7"/>
    <w:basedOn w:val="Normal"/>
    <w:next w:val="Normal"/>
    <w:link w:val="Heading7Char"/>
    <w:unhideWhenUsed/>
    <w:qFormat/>
    <w:rsid w:val="005E6F00"/>
    <w:pPr>
      <w:keepNext/>
      <w:keepLines/>
      <w:spacing w:before="40"/>
      <w:outlineLvl w:val="6"/>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nhideWhenUsed/>
    <w:rsid w:val="00BD6952"/>
    <w:pPr>
      <w:tabs>
        <w:tab w:val="center" w:pos="4320"/>
        <w:tab w:val="right" w:pos="8640"/>
      </w:tabs>
    </w:pPr>
  </w:style>
  <w:style w:type="character" w:customStyle="1" w:styleId="HeaderChar">
    <w:name w:val="Header Char"/>
    <w:basedOn w:val="DefaultParagraphFont"/>
    <w:link w:val="Header"/>
    <w:rsid w:val="00BD6952"/>
  </w:style>
  <w:style w:type="paragraph" w:styleId="Footer">
    <w:name w:val="footer"/>
    <w:basedOn w:val="Normal"/>
    <w:link w:val="FooterChar"/>
    <w:unhideWhenUsed/>
    <w:rsid w:val="00BD6952"/>
    <w:pPr>
      <w:tabs>
        <w:tab w:val="center" w:pos="4320"/>
        <w:tab w:val="right" w:pos="8640"/>
      </w:tabs>
    </w:pPr>
  </w:style>
  <w:style w:type="character" w:customStyle="1" w:styleId="FooterChar">
    <w:name w:val="Footer Char"/>
    <w:basedOn w:val="DefaultParagraphFont"/>
    <w:link w:val="Footer"/>
    <w:rsid w:val="00BD6952"/>
  </w:style>
  <w:style w:type="character" w:customStyle="1" w:styleId="Heading1Char">
    <w:name w:val="Heading 1 Char"/>
    <w:aliases w:val="Outline1 Char"/>
    <w:basedOn w:val="DefaultParagraphFont"/>
    <w:link w:val="Heading1"/>
    <w:rsid w:val="00DD1622"/>
    <w:rPr>
      <w:rFonts w:ascii="Arial" w:hAnsi="Arial"/>
      <w:b/>
      <w:kern w:val="32"/>
      <w:sz w:val="48"/>
      <w:szCs w:val="48"/>
    </w:rPr>
  </w:style>
  <w:style w:type="character" w:customStyle="1" w:styleId="Heading2Char">
    <w:name w:val="Heading 2 Char"/>
    <w:aliases w:val="Outline2 Char"/>
    <w:basedOn w:val="DefaultParagraphFont"/>
    <w:link w:val="Heading2"/>
    <w:uiPriority w:val="9"/>
    <w:rsid w:val="00BD6952"/>
    <w:rPr>
      <w:rFonts w:ascii="Arial" w:hAnsi="Arial"/>
      <w:b/>
      <w:sz w:val="36"/>
    </w:rPr>
  </w:style>
  <w:style w:type="character" w:customStyle="1" w:styleId="Heading3Char">
    <w:name w:val="Heading 3 Char"/>
    <w:aliases w:val="Outline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uiPriority w:val="9"/>
    <w:rsid w:val="00DB35DB"/>
    <w:rPr>
      <w:rFonts w:ascii="Arial" w:hAnsi="Arial"/>
      <w:b/>
      <w:sz w:val="28"/>
    </w:rPr>
  </w:style>
  <w:style w:type="character" w:customStyle="1" w:styleId="Heading5Char">
    <w:name w:val="Heading 5 Char"/>
    <w:basedOn w:val="DefaultParagraphFont"/>
    <w:link w:val="Heading5"/>
    <w:uiPriority w:val="9"/>
    <w:rsid w:val="00BD6952"/>
    <w:rPr>
      <w:rFonts w:ascii="Arial" w:hAnsi="Arial"/>
      <w:b/>
      <w:sz w:val="28"/>
    </w:rPr>
  </w:style>
  <w:style w:type="character" w:customStyle="1" w:styleId="Heading6Char">
    <w:name w:val="Heading 6 Char"/>
    <w:basedOn w:val="DefaultParagraphFont"/>
    <w:link w:val="Heading6"/>
    <w:rsid w:val="005E6F00"/>
    <w:rPr>
      <w:rFonts w:ascii="Arial" w:hAnsi="Arial"/>
      <w:b/>
      <w:sz w:val="32"/>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Bulletted">
    <w:name w:val="Bulletted"/>
    <w:basedOn w:val="Normal"/>
    <w:next w:val="Normal"/>
    <w:rsid w:val="00E52FD3"/>
    <w:pPr>
      <w:numPr>
        <w:numId w:val="5"/>
      </w:numPr>
      <w:tabs>
        <w:tab w:val="left" w:pos="360"/>
        <w:tab w:val="left" w:pos="1080"/>
        <w:tab w:val="left" w:pos="1800"/>
        <w:tab w:val="left" w:pos="3240"/>
      </w:tabs>
      <w:ind w:left="0" w:firstLine="0"/>
    </w:pPr>
    <w:rPr>
      <w:sz w:val="24"/>
    </w:rPr>
  </w:style>
  <w:style w:type="paragraph" w:customStyle="1" w:styleId="Outline4">
    <w:name w:val="Outline4"/>
    <w:basedOn w:val="Normal"/>
    <w:next w:val="Normal"/>
    <w:rsid w:val="00E52FD3"/>
    <w:pPr>
      <w:ind w:left="2160"/>
    </w:pPr>
    <w:rPr>
      <w:kern w:val="24"/>
      <w:sz w:val="24"/>
    </w:rPr>
  </w:style>
  <w:style w:type="paragraph" w:customStyle="1" w:styleId="Outline5">
    <w:name w:val="Outline5"/>
    <w:basedOn w:val="Normal"/>
    <w:next w:val="Normal"/>
    <w:rsid w:val="00E52FD3"/>
    <w:pPr>
      <w:ind w:left="720"/>
    </w:pPr>
    <w:rPr>
      <w:kern w:val="24"/>
      <w:sz w:val="24"/>
    </w:rPr>
  </w:style>
  <w:style w:type="paragraph" w:customStyle="1" w:styleId="Outline6">
    <w:name w:val="Outline6"/>
    <w:basedOn w:val="Normal"/>
    <w:next w:val="Normal"/>
    <w:rsid w:val="00E52FD3"/>
    <w:pPr>
      <w:spacing w:after="240"/>
      <w:ind w:left="2160"/>
    </w:pPr>
    <w:rPr>
      <w:kern w:val="24"/>
      <w:sz w:val="24"/>
    </w:rPr>
  </w:style>
  <w:style w:type="paragraph" w:customStyle="1" w:styleId="Outline7">
    <w:name w:val="Outline7"/>
    <w:basedOn w:val="Normal"/>
    <w:next w:val="Normal"/>
    <w:rsid w:val="00E52FD3"/>
    <w:pPr>
      <w:spacing w:after="240"/>
      <w:ind w:left="720"/>
    </w:pPr>
    <w:rPr>
      <w:kern w:val="24"/>
      <w:sz w:val="24"/>
    </w:rPr>
  </w:style>
  <w:style w:type="paragraph" w:styleId="ListParagraph">
    <w:name w:val="List Paragraph"/>
    <w:aliases w:val="List Paragraph Report,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E52FD3"/>
    <w:pPr>
      <w:ind w:left="720"/>
      <w:contextualSpacing/>
    </w:pPr>
    <w:rPr>
      <w:sz w:val="24"/>
    </w:rPr>
  </w:style>
  <w:style w:type="character" w:styleId="CommentReference">
    <w:name w:val="annotation reference"/>
    <w:basedOn w:val="DefaultParagraphFont"/>
    <w:uiPriority w:val="99"/>
    <w:semiHidden/>
    <w:unhideWhenUsed/>
    <w:rsid w:val="00E52FD3"/>
    <w:rPr>
      <w:sz w:val="16"/>
      <w:szCs w:val="16"/>
    </w:rPr>
  </w:style>
  <w:style w:type="paragraph" w:styleId="CommentText">
    <w:name w:val="annotation text"/>
    <w:basedOn w:val="Normal"/>
    <w:link w:val="CommentTextChar"/>
    <w:uiPriority w:val="99"/>
    <w:unhideWhenUsed/>
    <w:rsid w:val="00E52FD3"/>
    <w:rPr>
      <w:sz w:val="20"/>
    </w:rPr>
  </w:style>
  <w:style w:type="character" w:customStyle="1" w:styleId="CommentTextChar">
    <w:name w:val="Comment Text Char"/>
    <w:basedOn w:val="DefaultParagraphFont"/>
    <w:link w:val="CommentText"/>
    <w:uiPriority w:val="99"/>
    <w:rsid w:val="00E52FD3"/>
    <w:rPr>
      <w:rFonts w:ascii="Arial" w:hAnsi="Arial"/>
    </w:rPr>
  </w:style>
  <w:style w:type="paragraph" w:styleId="CommentSubject">
    <w:name w:val="annotation subject"/>
    <w:basedOn w:val="CommentText"/>
    <w:next w:val="CommentText"/>
    <w:link w:val="CommentSubjectChar"/>
    <w:uiPriority w:val="99"/>
    <w:semiHidden/>
    <w:unhideWhenUsed/>
    <w:rsid w:val="00E52FD3"/>
    <w:rPr>
      <w:b/>
      <w:bCs/>
    </w:rPr>
  </w:style>
  <w:style w:type="character" w:customStyle="1" w:styleId="CommentSubjectChar">
    <w:name w:val="Comment Subject Char"/>
    <w:basedOn w:val="CommentTextChar"/>
    <w:link w:val="CommentSubject"/>
    <w:uiPriority w:val="99"/>
    <w:semiHidden/>
    <w:rsid w:val="00E52FD3"/>
    <w:rPr>
      <w:rFonts w:ascii="Arial" w:hAnsi="Arial"/>
      <w:b/>
      <w:bCs/>
    </w:rPr>
  </w:style>
  <w:style w:type="character" w:customStyle="1" w:styleId="ListParagraphChar">
    <w:name w:val="List Paragraph Char"/>
    <w:aliases w:val="List Paragraph Report Char,F5 List Paragraph Char,List Paragraph2 Char,MAIN CONTENT Char,List Paragraph12 Char,Dot pt Char,List Paragraph1 Char,Colorful List - Accent 11 Char,No Spacing1 Char,List Paragraph Char Char Char Char,L Char"/>
    <w:link w:val="ListParagraph"/>
    <w:uiPriority w:val="34"/>
    <w:qFormat/>
    <w:locked/>
    <w:rsid w:val="00E52FD3"/>
    <w:rPr>
      <w:rFonts w:ascii="Arial" w:hAnsi="Arial"/>
      <w:sz w:val="24"/>
    </w:rPr>
  </w:style>
  <w:style w:type="paragraph" w:styleId="Revision">
    <w:name w:val="Revision"/>
    <w:hidden/>
    <w:uiPriority w:val="99"/>
    <w:semiHidden/>
    <w:rsid w:val="00E52FD3"/>
    <w:rPr>
      <w:rFonts w:ascii="Arial" w:hAnsi="Arial"/>
      <w:sz w:val="24"/>
    </w:rPr>
  </w:style>
  <w:style w:type="character" w:customStyle="1" w:styleId="legds">
    <w:name w:val="legds"/>
    <w:basedOn w:val="DefaultParagraphFont"/>
    <w:rsid w:val="00E52FD3"/>
  </w:style>
  <w:style w:type="paragraph" w:customStyle="1" w:styleId="legclearfix">
    <w:name w:val="legclearfix"/>
    <w:basedOn w:val="Normal"/>
    <w:rsid w:val="00E52FD3"/>
    <w:pPr>
      <w:spacing w:before="100" w:beforeAutospacing="1" w:after="100" w:afterAutospacing="1"/>
    </w:pPr>
    <w:rPr>
      <w:rFonts w:ascii="Times New Roman" w:hAnsi="Times New Roman"/>
      <w:sz w:val="24"/>
      <w:szCs w:val="24"/>
      <w:lang w:eastAsia="en-GB"/>
    </w:rPr>
  </w:style>
  <w:style w:type="paragraph" w:customStyle="1" w:styleId="legrhs">
    <w:name w:val="legrhs"/>
    <w:basedOn w:val="Normal"/>
    <w:rsid w:val="00E52FD3"/>
    <w:pPr>
      <w:spacing w:before="100" w:beforeAutospacing="1" w:after="100" w:afterAutospacing="1"/>
    </w:pPr>
    <w:rPr>
      <w:rFonts w:ascii="Times New Roman" w:hAnsi="Times New Roman"/>
      <w:sz w:val="24"/>
      <w:szCs w:val="24"/>
      <w:lang w:eastAsia="en-GB"/>
    </w:rPr>
  </w:style>
  <w:style w:type="table" w:customStyle="1" w:styleId="GridTable4-Accent11">
    <w:name w:val="Grid Table 4 - Accent 11"/>
    <w:basedOn w:val="TableNormal"/>
    <w:uiPriority w:val="49"/>
    <w:rsid w:val="00E52FD3"/>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E52FD3"/>
    <w:rPr>
      <w:sz w:val="20"/>
    </w:rPr>
  </w:style>
  <w:style w:type="character" w:customStyle="1" w:styleId="FootnoteTextChar">
    <w:name w:val="Footnote Text Char"/>
    <w:basedOn w:val="DefaultParagraphFont"/>
    <w:link w:val="FootnoteText"/>
    <w:uiPriority w:val="99"/>
    <w:semiHidden/>
    <w:rsid w:val="00E52FD3"/>
    <w:rPr>
      <w:rFonts w:ascii="Arial" w:hAnsi="Arial"/>
    </w:rPr>
  </w:style>
  <w:style w:type="character" w:styleId="FootnoteReference">
    <w:name w:val="footnote reference"/>
    <w:basedOn w:val="DefaultParagraphFont"/>
    <w:uiPriority w:val="99"/>
    <w:semiHidden/>
    <w:unhideWhenUsed/>
    <w:rsid w:val="00E52FD3"/>
    <w:rPr>
      <w:vertAlign w:val="superscript"/>
    </w:rPr>
  </w:style>
  <w:style w:type="character" w:styleId="Emphasis">
    <w:name w:val="Emphasis"/>
    <w:basedOn w:val="DefaultParagraphFont"/>
    <w:uiPriority w:val="20"/>
    <w:qFormat/>
    <w:rsid w:val="00E52FD3"/>
    <w:rPr>
      <w:i/>
      <w:iCs/>
    </w:rPr>
  </w:style>
  <w:style w:type="paragraph" w:styleId="NormalWeb">
    <w:name w:val="Normal (Web)"/>
    <w:basedOn w:val="Normal"/>
    <w:uiPriority w:val="99"/>
    <w:semiHidden/>
    <w:unhideWhenUsed/>
    <w:rsid w:val="00E52FD3"/>
    <w:pPr>
      <w:spacing w:before="100" w:beforeAutospacing="1" w:after="100" w:afterAutospacing="1"/>
    </w:pPr>
    <w:rPr>
      <w:rFonts w:ascii="Times New Roman" w:hAnsi="Times New Roman"/>
      <w:sz w:val="24"/>
      <w:szCs w:val="24"/>
      <w:lang w:eastAsia="en-GB"/>
    </w:rPr>
  </w:style>
  <w:style w:type="character" w:customStyle="1" w:styleId="gvxzyvdx">
    <w:name w:val="gvxzyvdx"/>
    <w:basedOn w:val="DefaultParagraphFont"/>
    <w:rsid w:val="00E52FD3"/>
  </w:style>
  <w:style w:type="character" w:styleId="UnresolvedMention">
    <w:name w:val="Unresolved Mention"/>
    <w:basedOn w:val="DefaultParagraphFont"/>
    <w:uiPriority w:val="99"/>
    <w:semiHidden/>
    <w:unhideWhenUsed/>
    <w:rsid w:val="00E52FD3"/>
    <w:rPr>
      <w:color w:val="605E5C"/>
      <w:shd w:val="clear" w:color="auto" w:fill="E1DFDD"/>
    </w:rPr>
  </w:style>
  <w:style w:type="paragraph" w:customStyle="1" w:styleId="subheading2">
    <w:name w:val="subheading 2"/>
    <w:basedOn w:val="Normal"/>
    <w:link w:val="subheading2Char"/>
    <w:qFormat/>
    <w:rsid w:val="00E52FD3"/>
    <w:rPr>
      <w:b/>
      <w:bCs/>
      <w:szCs w:val="28"/>
    </w:rPr>
  </w:style>
  <w:style w:type="character" w:customStyle="1" w:styleId="subheading2Char">
    <w:name w:val="subheading 2 Char"/>
    <w:basedOn w:val="DefaultParagraphFont"/>
    <w:link w:val="subheading2"/>
    <w:rsid w:val="00E52FD3"/>
    <w:rPr>
      <w:rFonts w:ascii="Arial" w:hAnsi="Arial"/>
      <w:b/>
      <w:bCs/>
      <w:sz w:val="28"/>
      <w:szCs w:val="28"/>
    </w:rPr>
  </w:style>
  <w:style w:type="character" w:customStyle="1" w:styleId="Heading7Char">
    <w:name w:val="Heading 7 Char"/>
    <w:basedOn w:val="DefaultParagraphFont"/>
    <w:link w:val="Heading7"/>
    <w:rsid w:val="005E6F00"/>
    <w:rPr>
      <w:rFonts w:ascii="Arial" w:eastAsiaTheme="majorEastAsia" w:hAnsi="Arial" w:cstheme="majorBidi"/>
      <w:b/>
      <w:iCs/>
      <w:color w:val="000000" w:themeColor="text1"/>
      <w:sz w:val="28"/>
    </w:rPr>
  </w:style>
  <w:style w:type="character" w:styleId="FollowedHyperlink">
    <w:name w:val="FollowedHyperlink"/>
    <w:basedOn w:val="DefaultParagraphFont"/>
    <w:uiPriority w:val="99"/>
    <w:semiHidden/>
    <w:unhideWhenUsed/>
    <w:rsid w:val="007C5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scot/-/media/files/committees/social-justice-and-social-security-committee/correspondence/2022/letter-from-public-audit-committee-about-auditor-general-for-scotland-evidence-session-4-july-2022.pdf" TargetMode="External"/><Relationship Id="rId2" Type="http://schemas.openxmlformats.org/officeDocument/2006/relationships/hyperlink" Target="https://www.disabilityrightsuk.org/news/2021/july/dwp-stop-%E2%80%98cold-calling%E2%80%99-disabled-people-make-low-benefit-%E2%80%98offers%E2%80%99" TargetMode="External"/><Relationship Id="rId1" Type="http://schemas.openxmlformats.org/officeDocument/2006/relationships/hyperlink" Target="https://www.rightsnet.org.uk/welfare-rights/news/item/tribunals-reach-different-conclusion-on-substantially-the-same-facts-as-dwp-decision-makers-in-almost-60-per-cent-of-successful-pip-appeals" TargetMode="External"/><Relationship Id="rId5" Type="http://schemas.openxmlformats.org/officeDocument/2006/relationships/hyperlink" Target="https://www.acas.org.uk/long-covid/whether-long-covid-is-treated-as-a-disability" TargetMode="External"/><Relationship Id="rId4" Type="http://schemas.openxmlformats.org/officeDocument/2006/relationships/hyperlink" Target="https://www.audit-scotland.gov.uk/uploads/docs/report/2022/nr_220519_social_secu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8" ma:contentTypeDescription="Create a new document." ma:contentTypeScope="" ma:versionID="1564b218eece118c4fce8810fcacf704">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342143faf830215059b9093be45571b1"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writing a formal report</Purpose>
    <_ip_UnifiedCompliancePolicyProperties xmlns="http://schemas.microsoft.com/sharepoint/v3" xsi:nil="true"/>
    <Audience_x0020_ xmlns="b0e4687c-19a9-414f-90f4-5ad8fce5e918">All Staff</Audience_x0020_>
    <Document_x0020_type xmlns="b0e4687c-19a9-414f-90f4-5ad8fce5e918">Templates</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DE24C-2BE4-41E6-81ED-EEE9354A3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s>
</ds:datastoreItem>
</file>

<file path=customXml/itemProps4.xml><?xml version="1.0" encoding="utf-8"?>
<ds:datastoreItem xmlns:ds="http://schemas.openxmlformats.org/officeDocument/2006/customXml" ds:itemID="{9E70C01B-E37C-47C6-A00F-D8FC88A7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Catriona Burness</cp:lastModifiedBy>
  <cp:revision>3</cp:revision>
  <cp:lastPrinted>2018-09-20T08:51:00Z</cp:lastPrinted>
  <dcterms:created xsi:type="dcterms:W3CDTF">2022-10-28T13:01:00Z</dcterms:created>
  <dcterms:modified xsi:type="dcterms:W3CDTF">2022-10-28T13:03:00Z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y fmtid="{D5CDD505-2E9C-101B-9397-08002B2CF9AE}" pid="4" name="AuthorIds_UIVersion_512">
    <vt:lpwstr>11</vt:lpwstr>
  </property>
</Properties>
</file>