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AC31" w14:textId="71B650C1" w:rsidR="00BB4295" w:rsidRPr="00611C83" w:rsidRDefault="00C078FF" w:rsidP="00E10BE4">
      <w:pPr>
        <w:spacing w:after="10"/>
        <w:rPr>
          <w:sz w:val="28"/>
          <w:szCs w:val="28"/>
        </w:rPr>
      </w:pPr>
      <w:r w:rsidRPr="00611C83">
        <w:rPr>
          <w:noProof/>
        </w:rPr>
        <w:drawing>
          <wp:anchor distT="0" distB="0" distL="114300" distR="114300" simplePos="0" relativeHeight="251662848" behindDoc="0" locked="1" layoutInCell="1" allowOverlap="0" wp14:anchorId="6B1A88C9" wp14:editId="202671F3">
            <wp:simplePos x="0" y="0"/>
            <wp:positionH relativeFrom="column">
              <wp:posOffset>-203200</wp:posOffset>
            </wp:positionH>
            <wp:positionV relativeFrom="margin">
              <wp:align>top</wp:align>
            </wp:positionV>
            <wp:extent cx="1838960" cy="1838960"/>
            <wp:effectExtent l="0" t="0" r="8890" b="8890"/>
            <wp:wrapNone/>
            <wp:docPr id="8" name="Picture 8" descr="RNIB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NIB Scotland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295" w:rsidRPr="00611C83">
        <w:rPr>
          <w:b/>
          <w:bCs/>
          <w:sz w:val="28"/>
          <w:szCs w:val="28"/>
        </w:rPr>
        <w:t xml:space="preserve"> </w:t>
      </w:r>
    </w:p>
    <w:p w14:paraId="4E01980F" w14:textId="77777777" w:rsidR="00BB4295" w:rsidRPr="00611C83" w:rsidRDefault="00BB4295" w:rsidP="00E10BE4">
      <w:pPr>
        <w:spacing w:after="10"/>
        <w:rPr>
          <w:b/>
          <w:bCs/>
          <w:sz w:val="28"/>
          <w:szCs w:val="28"/>
        </w:rPr>
      </w:pPr>
    </w:p>
    <w:p w14:paraId="1D09719B" w14:textId="77777777" w:rsidR="00C078FF" w:rsidRPr="00611C83" w:rsidRDefault="00C078FF" w:rsidP="00E10BE4">
      <w:pPr>
        <w:spacing w:after="10"/>
        <w:rPr>
          <w:sz w:val="28"/>
          <w:szCs w:val="28"/>
        </w:rPr>
      </w:pPr>
    </w:p>
    <w:p w14:paraId="603FA28F" w14:textId="77777777" w:rsidR="00C078FF" w:rsidRPr="00611C83" w:rsidRDefault="00C078FF" w:rsidP="00E10BE4">
      <w:pPr>
        <w:spacing w:after="10"/>
        <w:rPr>
          <w:sz w:val="28"/>
          <w:szCs w:val="28"/>
        </w:rPr>
      </w:pPr>
    </w:p>
    <w:p w14:paraId="7CC979BA" w14:textId="77777777" w:rsidR="00C078FF" w:rsidRPr="00611C83" w:rsidRDefault="00C078FF" w:rsidP="00E10BE4">
      <w:pPr>
        <w:spacing w:after="10"/>
        <w:rPr>
          <w:sz w:val="28"/>
          <w:szCs w:val="28"/>
        </w:rPr>
      </w:pPr>
    </w:p>
    <w:p w14:paraId="06FEFFFF" w14:textId="77777777" w:rsidR="00C078FF" w:rsidRPr="00611C83" w:rsidRDefault="00C078FF" w:rsidP="00E10BE4">
      <w:pPr>
        <w:spacing w:after="10"/>
        <w:rPr>
          <w:sz w:val="28"/>
          <w:szCs w:val="28"/>
        </w:rPr>
      </w:pPr>
    </w:p>
    <w:p w14:paraId="0E1B73D2" w14:textId="543D8454" w:rsidR="00C078FF" w:rsidRPr="00611C83" w:rsidRDefault="00C078FF" w:rsidP="00E10BE4">
      <w:pPr>
        <w:spacing w:after="10"/>
        <w:rPr>
          <w:sz w:val="28"/>
          <w:szCs w:val="28"/>
        </w:rPr>
      </w:pPr>
    </w:p>
    <w:p w14:paraId="570A6CD2" w14:textId="45FD9A1E" w:rsidR="00C078FF" w:rsidRPr="00611C83" w:rsidRDefault="00C078FF" w:rsidP="00E10BE4">
      <w:pPr>
        <w:spacing w:after="10"/>
        <w:rPr>
          <w:sz w:val="28"/>
          <w:szCs w:val="28"/>
        </w:rPr>
      </w:pPr>
    </w:p>
    <w:p w14:paraId="0DBD3CB4" w14:textId="77777777" w:rsidR="00552482" w:rsidRPr="00611C83" w:rsidRDefault="00552482" w:rsidP="00E10BE4">
      <w:pPr>
        <w:tabs>
          <w:tab w:val="right" w:pos="9907"/>
        </w:tabs>
        <w:spacing w:after="10"/>
        <w:rPr>
          <w:noProof/>
        </w:rPr>
      </w:pPr>
    </w:p>
    <w:p w14:paraId="605B4A25" w14:textId="6C6F87E5" w:rsidR="00552482" w:rsidRPr="00611C83" w:rsidRDefault="00552482" w:rsidP="00E10BE4">
      <w:pPr>
        <w:pStyle w:val="Heading1"/>
        <w:spacing w:after="10"/>
        <w:rPr>
          <w:rFonts w:eastAsia="Calibri"/>
        </w:rPr>
      </w:pPr>
      <w:r w:rsidRPr="00611C83">
        <w:rPr>
          <w:rFonts w:eastAsia="Calibri"/>
        </w:rPr>
        <w:t xml:space="preserve">RNIB Scotland response to the Scottish Government Consultation on the Review of Permitted Development Rights – Phase 2 </w:t>
      </w:r>
    </w:p>
    <w:p w14:paraId="5956A629" w14:textId="72CC9614" w:rsidR="00C078FF" w:rsidRPr="00611C83" w:rsidRDefault="00C078FF" w:rsidP="00E10BE4">
      <w:pPr>
        <w:pStyle w:val="Heading2"/>
        <w:spacing w:after="10"/>
        <w:rPr>
          <w:noProof/>
        </w:rPr>
      </w:pPr>
      <w:r w:rsidRPr="00611C83">
        <w:rPr>
          <w:noProof/>
        </w:rPr>
        <w:t>Introduction</w:t>
      </w:r>
    </w:p>
    <w:p w14:paraId="2DA68556" w14:textId="77777777" w:rsidR="00272E8B" w:rsidRPr="00611C83" w:rsidRDefault="00272E8B" w:rsidP="00272E8B">
      <w:pPr>
        <w:rPr>
          <w:lang w:eastAsia="en-GB"/>
        </w:rPr>
      </w:pPr>
    </w:p>
    <w:p w14:paraId="2E33637F" w14:textId="6018185B" w:rsidR="00BB4295" w:rsidRPr="00611C83" w:rsidRDefault="00BB4295" w:rsidP="00E10BE4">
      <w:pPr>
        <w:spacing w:after="10"/>
        <w:rPr>
          <w:sz w:val="28"/>
          <w:szCs w:val="28"/>
        </w:rPr>
      </w:pPr>
      <w:r w:rsidRPr="00611C83">
        <w:rPr>
          <w:sz w:val="28"/>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047CD622" w14:textId="77777777" w:rsidR="00BB4295" w:rsidRPr="00611C83" w:rsidRDefault="00BB4295" w:rsidP="00E10BE4">
      <w:pPr>
        <w:spacing w:after="10"/>
        <w:rPr>
          <w:sz w:val="28"/>
          <w:szCs w:val="28"/>
        </w:rPr>
      </w:pPr>
    </w:p>
    <w:p w14:paraId="442F8568" w14:textId="04A202CC" w:rsidR="00BB4295" w:rsidRPr="00611C83" w:rsidRDefault="00BB4295" w:rsidP="00E10BE4">
      <w:pPr>
        <w:spacing w:after="10"/>
        <w:rPr>
          <w:sz w:val="28"/>
          <w:szCs w:val="28"/>
        </w:rPr>
      </w:pPr>
      <w:r w:rsidRPr="00611C83">
        <w:rPr>
          <w:sz w:val="28"/>
          <w:szCs w:val="28"/>
        </w:rPr>
        <w:t xml:space="preserve">While blind and partially sighted people will not be drivers of electric vehicles, individuals with sight loss will have to navigate environments where the charging units are situated. For this reason, we believe accessible and consistent design standards should be embedded within regulation and planning. </w:t>
      </w:r>
    </w:p>
    <w:p w14:paraId="6E1DC351" w14:textId="77777777" w:rsidR="00BB4295" w:rsidRPr="00611C83" w:rsidRDefault="00BB4295" w:rsidP="00E10BE4">
      <w:pPr>
        <w:spacing w:after="10"/>
        <w:rPr>
          <w:sz w:val="28"/>
          <w:szCs w:val="28"/>
        </w:rPr>
      </w:pPr>
    </w:p>
    <w:p w14:paraId="06DAE0C8" w14:textId="7DC21966" w:rsidR="00BB4295" w:rsidRPr="00611C83" w:rsidRDefault="00BB4295" w:rsidP="00E10BE4">
      <w:pPr>
        <w:spacing w:after="10"/>
        <w:rPr>
          <w:b/>
          <w:bCs/>
          <w:sz w:val="28"/>
          <w:szCs w:val="28"/>
        </w:rPr>
      </w:pPr>
      <w:r w:rsidRPr="00611C83">
        <w:rPr>
          <w:sz w:val="28"/>
          <w:szCs w:val="28"/>
        </w:rPr>
        <w:t>We welcome the opportunity to respond to the</w:t>
      </w:r>
      <w:r w:rsidRPr="00611C83">
        <w:rPr>
          <w:sz w:val="28"/>
          <w:szCs w:val="28"/>
          <w:lang w:val="en-US"/>
        </w:rPr>
        <w:t xml:space="preserve"> Phase 2 of the programme, including changes t</w:t>
      </w:r>
      <w:r w:rsidRPr="00611C83">
        <w:rPr>
          <w:rFonts w:cs="Arial"/>
          <w:sz w:val="28"/>
          <w:szCs w:val="28"/>
          <w:lang w:val="en-US"/>
        </w:rPr>
        <w:t xml:space="preserve">o </w:t>
      </w:r>
      <w:r w:rsidR="00C078FF" w:rsidRPr="00611C83">
        <w:rPr>
          <w:rFonts w:cs="Arial"/>
          <w:sz w:val="28"/>
          <w:szCs w:val="28"/>
          <w:shd w:val="clear" w:color="auto" w:fill="FFFFFF"/>
        </w:rPr>
        <w:t>permitted development rights (</w:t>
      </w:r>
      <w:r w:rsidRPr="00611C83">
        <w:rPr>
          <w:rFonts w:cs="Arial"/>
          <w:sz w:val="28"/>
          <w:szCs w:val="28"/>
          <w:lang w:val="en-US"/>
        </w:rPr>
        <w:t>PDR</w:t>
      </w:r>
      <w:r w:rsidR="00C078FF" w:rsidRPr="00611C83">
        <w:rPr>
          <w:rFonts w:cs="Arial"/>
          <w:sz w:val="28"/>
          <w:szCs w:val="28"/>
          <w:lang w:val="en-US"/>
        </w:rPr>
        <w:t>)</w:t>
      </w:r>
      <w:r w:rsidRPr="00611C83">
        <w:rPr>
          <w:rFonts w:cs="Arial"/>
          <w:sz w:val="28"/>
          <w:szCs w:val="28"/>
          <w:lang w:val="en-US"/>
        </w:rPr>
        <w:t xml:space="preserve">, </w:t>
      </w:r>
      <w:r w:rsidRPr="00611C83">
        <w:rPr>
          <w:sz w:val="28"/>
          <w:szCs w:val="28"/>
          <w:lang w:val="en-US"/>
        </w:rPr>
        <w:t>as well as the Town and Country planning (Use Classes) (Scotland) Order 1997 (UCO).</w:t>
      </w:r>
    </w:p>
    <w:p w14:paraId="15EE10EE" w14:textId="77777777" w:rsidR="00BB4295" w:rsidRPr="00611C83" w:rsidRDefault="00BB4295" w:rsidP="00E10BE4">
      <w:pPr>
        <w:spacing w:after="10"/>
        <w:rPr>
          <w:sz w:val="28"/>
          <w:szCs w:val="28"/>
        </w:rPr>
      </w:pPr>
    </w:p>
    <w:p w14:paraId="690C3DBF" w14:textId="77777777" w:rsidR="00BB4295" w:rsidRPr="00611C83" w:rsidRDefault="00BB4295" w:rsidP="00E10BE4">
      <w:pPr>
        <w:pStyle w:val="Heading2"/>
        <w:spacing w:after="10"/>
      </w:pPr>
      <w:r w:rsidRPr="00611C83">
        <w:t xml:space="preserve">Consultation Questions </w:t>
      </w:r>
    </w:p>
    <w:p w14:paraId="15A9A693" w14:textId="77777777" w:rsidR="00BB4295" w:rsidRPr="00611C83" w:rsidRDefault="00BB4295" w:rsidP="00E10BE4">
      <w:pPr>
        <w:spacing w:after="10"/>
        <w:rPr>
          <w:sz w:val="28"/>
          <w:szCs w:val="28"/>
        </w:rPr>
      </w:pPr>
      <w:r w:rsidRPr="00611C83">
        <w:rPr>
          <w:sz w:val="28"/>
          <w:szCs w:val="28"/>
        </w:rPr>
        <w:t>This consultation seeks views on a wide range of issues.</w:t>
      </w:r>
    </w:p>
    <w:p w14:paraId="2868153E" w14:textId="77777777" w:rsidR="00BB4295" w:rsidRPr="00611C83" w:rsidRDefault="00BB4295" w:rsidP="00E10BE4">
      <w:pPr>
        <w:spacing w:after="10"/>
        <w:rPr>
          <w:sz w:val="28"/>
          <w:szCs w:val="28"/>
        </w:rPr>
      </w:pPr>
    </w:p>
    <w:p w14:paraId="09CA8410" w14:textId="77777777" w:rsidR="00552482" w:rsidRPr="00611C83" w:rsidRDefault="00BB4295" w:rsidP="00E10BE4">
      <w:pPr>
        <w:spacing w:after="10"/>
        <w:rPr>
          <w:sz w:val="28"/>
          <w:szCs w:val="28"/>
        </w:rPr>
      </w:pPr>
      <w:r w:rsidRPr="00611C83">
        <w:rPr>
          <w:sz w:val="28"/>
          <w:szCs w:val="28"/>
        </w:rPr>
        <w:t>We have confined this response this to questions relating to</w:t>
      </w:r>
      <w:r w:rsidR="00552482" w:rsidRPr="00611C83">
        <w:rPr>
          <w:sz w:val="28"/>
          <w:szCs w:val="28"/>
        </w:rPr>
        <w:t>:</w:t>
      </w:r>
    </w:p>
    <w:p w14:paraId="5AC006F3" w14:textId="77777777" w:rsidR="00552482" w:rsidRPr="00611C83" w:rsidRDefault="00552482" w:rsidP="00E10BE4">
      <w:pPr>
        <w:spacing w:after="10"/>
        <w:rPr>
          <w:sz w:val="28"/>
          <w:szCs w:val="28"/>
        </w:rPr>
      </w:pPr>
    </w:p>
    <w:p w14:paraId="3C03BC12" w14:textId="688758FD" w:rsidR="00BB4295" w:rsidRPr="00611C83" w:rsidRDefault="00FC45B3" w:rsidP="00E10BE4">
      <w:pPr>
        <w:pStyle w:val="ListParagraph"/>
        <w:numPr>
          <w:ilvl w:val="0"/>
          <w:numId w:val="3"/>
        </w:numPr>
        <w:spacing w:after="10"/>
        <w:rPr>
          <w:rFonts w:ascii="Arial" w:hAnsi="Arial" w:cs="Arial"/>
          <w:sz w:val="28"/>
          <w:szCs w:val="28"/>
        </w:rPr>
      </w:pPr>
      <w:r w:rsidRPr="00611C83">
        <w:rPr>
          <w:rFonts w:ascii="Arial" w:hAnsi="Arial" w:cs="Arial"/>
          <w:sz w:val="28"/>
          <w:szCs w:val="28"/>
        </w:rPr>
        <w:t xml:space="preserve">Electric Vehicle </w:t>
      </w:r>
      <w:r w:rsidR="00C44DB7" w:rsidRPr="00611C83">
        <w:rPr>
          <w:rFonts w:ascii="Arial" w:hAnsi="Arial" w:cs="Arial"/>
          <w:sz w:val="28"/>
          <w:szCs w:val="28"/>
        </w:rPr>
        <w:t xml:space="preserve">(EV) </w:t>
      </w:r>
      <w:r w:rsidRPr="00611C83">
        <w:rPr>
          <w:rFonts w:ascii="Arial" w:hAnsi="Arial" w:cs="Arial"/>
          <w:sz w:val="28"/>
          <w:szCs w:val="28"/>
        </w:rPr>
        <w:t>Charging Infrastructure</w:t>
      </w:r>
      <w:r w:rsidR="00C44DB7" w:rsidRPr="00611C83">
        <w:rPr>
          <w:rFonts w:ascii="Arial" w:hAnsi="Arial" w:cs="Arial"/>
          <w:sz w:val="28"/>
          <w:szCs w:val="28"/>
        </w:rPr>
        <w:t xml:space="preserve"> </w:t>
      </w:r>
      <w:r w:rsidR="00BB4295" w:rsidRPr="00611C83">
        <w:rPr>
          <w:rFonts w:ascii="Arial" w:hAnsi="Arial" w:cs="Arial"/>
          <w:sz w:val="28"/>
          <w:szCs w:val="28"/>
        </w:rPr>
        <w:t>(questions 1, 11, 12, 13, 15 &amp; 17) and:</w:t>
      </w:r>
    </w:p>
    <w:p w14:paraId="7652E27E" w14:textId="77777777" w:rsidR="00BB4295" w:rsidRPr="00611C83" w:rsidRDefault="00BB4295" w:rsidP="00E10BE4">
      <w:pPr>
        <w:spacing w:after="10"/>
        <w:rPr>
          <w:rFonts w:cs="Arial"/>
          <w:sz w:val="28"/>
          <w:szCs w:val="28"/>
        </w:rPr>
      </w:pPr>
    </w:p>
    <w:p w14:paraId="64C7E173" w14:textId="4BEC83AC" w:rsidR="00BB4295" w:rsidRPr="00611C83" w:rsidRDefault="0050139E" w:rsidP="00E10BE4">
      <w:pPr>
        <w:pStyle w:val="ListParagraph"/>
        <w:numPr>
          <w:ilvl w:val="0"/>
          <w:numId w:val="3"/>
        </w:numPr>
        <w:spacing w:after="10"/>
        <w:rPr>
          <w:rFonts w:ascii="Arial" w:hAnsi="Arial" w:cs="Arial"/>
          <w:sz w:val="28"/>
          <w:szCs w:val="28"/>
        </w:rPr>
      </w:pPr>
      <w:r w:rsidRPr="00611C83">
        <w:rPr>
          <w:rFonts w:ascii="Arial" w:hAnsi="Arial" w:cs="Arial"/>
          <w:sz w:val="28"/>
          <w:szCs w:val="28"/>
        </w:rPr>
        <w:t>Change of Use in</w:t>
      </w:r>
      <w:r w:rsidR="00971FF1" w:rsidRPr="00611C83">
        <w:rPr>
          <w:rFonts w:ascii="Arial" w:hAnsi="Arial" w:cs="Arial"/>
          <w:sz w:val="28"/>
          <w:szCs w:val="28"/>
        </w:rPr>
        <w:t xml:space="preserve"> </w:t>
      </w:r>
      <w:r w:rsidRPr="00611C83">
        <w:rPr>
          <w:rFonts w:ascii="Arial" w:hAnsi="Arial" w:cs="Arial"/>
          <w:sz w:val="28"/>
          <w:szCs w:val="28"/>
        </w:rPr>
        <w:t>Centres: (</w:t>
      </w:r>
      <w:r w:rsidR="00BB4295" w:rsidRPr="00611C83">
        <w:rPr>
          <w:rFonts w:ascii="Arial" w:hAnsi="Arial" w:cs="Arial"/>
          <w:sz w:val="28"/>
          <w:szCs w:val="28"/>
        </w:rPr>
        <w:t>questions 19, 20, 22</w:t>
      </w:r>
      <w:r w:rsidR="009B3197" w:rsidRPr="00611C83">
        <w:rPr>
          <w:rFonts w:ascii="Arial" w:hAnsi="Arial" w:cs="Arial"/>
          <w:sz w:val="28"/>
          <w:szCs w:val="28"/>
        </w:rPr>
        <w:t>,</w:t>
      </w:r>
      <w:r w:rsidR="00BB4295" w:rsidRPr="00611C83">
        <w:rPr>
          <w:rFonts w:ascii="Arial" w:hAnsi="Arial" w:cs="Arial"/>
          <w:sz w:val="28"/>
          <w:szCs w:val="28"/>
        </w:rPr>
        <w:t xml:space="preserve"> 2</w:t>
      </w:r>
      <w:r w:rsidR="00D6501C" w:rsidRPr="00611C83">
        <w:rPr>
          <w:rFonts w:ascii="Arial" w:hAnsi="Arial" w:cs="Arial"/>
          <w:sz w:val="28"/>
          <w:szCs w:val="28"/>
        </w:rPr>
        <w:t xml:space="preserve">7 </w:t>
      </w:r>
      <w:r w:rsidR="009B3197" w:rsidRPr="00611C83">
        <w:rPr>
          <w:rFonts w:ascii="Arial" w:hAnsi="Arial" w:cs="Arial"/>
          <w:sz w:val="28"/>
          <w:szCs w:val="28"/>
        </w:rPr>
        <w:t>&amp;</w:t>
      </w:r>
      <w:r w:rsidR="00D6501C" w:rsidRPr="00611C83">
        <w:rPr>
          <w:rFonts w:ascii="Arial" w:hAnsi="Arial" w:cs="Arial"/>
          <w:sz w:val="28"/>
          <w:szCs w:val="28"/>
        </w:rPr>
        <w:t xml:space="preserve"> 28</w:t>
      </w:r>
      <w:r w:rsidR="00BB4295" w:rsidRPr="00611C83">
        <w:rPr>
          <w:rFonts w:ascii="Arial" w:hAnsi="Arial" w:cs="Arial"/>
          <w:sz w:val="28"/>
          <w:szCs w:val="28"/>
        </w:rPr>
        <w:t>)</w:t>
      </w:r>
    </w:p>
    <w:p w14:paraId="000B68BE" w14:textId="7EEAC449" w:rsidR="00BB4295" w:rsidRPr="00611C83" w:rsidRDefault="00BB4295" w:rsidP="00E10BE4">
      <w:pPr>
        <w:pStyle w:val="Heading3"/>
        <w:spacing w:after="10"/>
      </w:pPr>
      <w:r w:rsidRPr="00611C83">
        <w:lastRenderedPageBreak/>
        <w:t>Electric Vehicle Charging Infrastructure</w:t>
      </w:r>
    </w:p>
    <w:p w14:paraId="4798169D" w14:textId="77777777" w:rsidR="00272E8B" w:rsidRPr="00611C83" w:rsidRDefault="00272E8B" w:rsidP="00E10BE4">
      <w:pPr>
        <w:pStyle w:val="Heading4"/>
        <w:spacing w:after="10"/>
        <w:rPr>
          <w:b/>
          <w:bCs/>
          <w:color w:val="auto"/>
        </w:rPr>
      </w:pPr>
    </w:p>
    <w:p w14:paraId="231D1B62" w14:textId="685608AF" w:rsidR="00BB4295" w:rsidRPr="00611C83" w:rsidRDefault="00BB4295" w:rsidP="00E10BE4">
      <w:pPr>
        <w:pStyle w:val="Heading4"/>
        <w:spacing w:after="10"/>
        <w:rPr>
          <w:b/>
          <w:bCs/>
          <w:i/>
          <w:color w:val="auto"/>
        </w:rPr>
      </w:pPr>
      <w:r w:rsidRPr="00611C83">
        <w:rPr>
          <w:b/>
          <w:bCs/>
          <w:color w:val="auto"/>
        </w:rPr>
        <w:t>Question 1 - Do you agree with the removal of restrictions on Class 9EPDR, for wall-mounted EV charging outlets, in the specified areas currently listed in Class 9E (3)</w:t>
      </w:r>
    </w:p>
    <w:p w14:paraId="38B7785A" w14:textId="5DF94AD7" w:rsidR="00BB4295" w:rsidRPr="00611C83" w:rsidRDefault="00BB4295" w:rsidP="00E10BE4">
      <w:pPr>
        <w:spacing w:after="10"/>
        <w:rPr>
          <w:sz w:val="28"/>
          <w:szCs w:val="28"/>
        </w:rPr>
      </w:pPr>
      <w:r w:rsidRPr="00611C83">
        <w:rPr>
          <w:sz w:val="28"/>
          <w:szCs w:val="28"/>
        </w:rPr>
        <w:t>Where charging points are in off street parking locations</w:t>
      </w:r>
      <w:r w:rsidR="00BA6F0E" w:rsidRPr="00611C83">
        <w:rPr>
          <w:sz w:val="28"/>
          <w:szCs w:val="28"/>
        </w:rPr>
        <w:t>,</w:t>
      </w:r>
      <w:r w:rsidRPr="00611C83">
        <w:rPr>
          <w:sz w:val="28"/>
          <w:szCs w:val="28"/>
        </w:rPr>
        <w:t xml:space="preserve"> there </w:t>
      </w:r>
      <w:r w:rsidR="00BA6F0E" w:rsidRPr="00611C83">
        <w:rPr>
          <w:sz w:val="28"/>
          <w:szCs w:val="28"/>
        </w:rPr>
        <w:t>should</w:t>
      </w:r>
      <w:r w:rsidRPr="00611C83">
        <w:rPr>
          <w:sz w:val="28"/>
          <w:szCs w:val="28"/>
        </w:rPr>
        <w:t xml:space="preserve"> be minimum standards to ensure that </w:t>
      </w:r>
      <w:r w:rsidR="003C5BCA" w:rsidRPr="00611C83">
        <w:rPr>
          <w:sz w:val="28"/>
          <w:szCs w:val="28"/>
        </w:rPr>
        <w:t xml:space="preserve">wall mounted EV charging </w:t>
      </w:r>
      <w:r w:rsidR="00610B0C" w:rsidRPr="00611C83">
        <w:rPr>
          <w:sz w:val="28"/>
          <w:szCs w:val="28"/>
        </w:rPr>
        <w:t xml:space="preserve">outlets do not take up vital space on footways/pavements </w:t>
      </w:r>
      <w:r w:rsidR="00ED56F7" w:rsidRPr="00611C83">
        <w:rPr>
          <w:sz w:val="28"/>
          <w:szCs w:val="28"/>
        </w:rPr>
        <w:t xml:space="preserve">and crossing points within off-street parking areas. </w:t>
      </w:r>
      <w:r w:rsidR="006D7C60" w:rsidRPr="00611C83">
        <w:rPr>
          <w:sz w:val="28"/>
          <w:szCs w:val="28"/>
        </w:rPr>
        <w:t>Consideration should also be given to where t</w:t>
      </w:r>
      <w:r w:rsidR="00ED56F7" w:rsidRPr="00611C83">
        <w:rPr>
          <w:sz w:val="28"/>
          <w:szCs w:val="28"/>
        </w:rPr>
        <w:t xml:space="preserve">he extended electric cables </w:t>
      </w:r>
      <w:r w:rsidR="006D7C60" w:rsidRPr="00611C83">
        <w:rPr>
          <w:sz w:val="28"/>
          <w:szCs w:val="28"/>
        </w:rPr>
        <w:t>could be placed, for vehicles using points, to avoid presenting trip hazard</w:t>
      </w:r>
      <w:r w:rsidR="00BA6F0E" w:rsidRPr="00611C83">
        <w:rPr>
          <w:sz w:val="28"/>
          <w:szCs w:val="28"/>
        </w:rPr>
        <w:t>s</w:t>
      </w:r>
      <w:r w:rsidR="006D7C60" w:rsidRPr="00611C83">
        <w:rPr>
          <w:sz w:val="28"/>
          <w:szCs w:val="28"/>
        </w:rPr>
        <w:t xml:space="preserve">. </w:t>
      </w:r>
      <w:r w:rsidR="00ED56F7" w:rsidRPr="00611C83">
        <w:rPr>
          <w:sz w:val="28"/>
          <w:szCs w:val="28"/>
        </w:rPr>
        <w:t xml:space="preserve"> </w:t>
      </w:r>
    </w:p>
    <w:p w14:paraId="5F301A0B" w14:textId="77777777" w:rsidR="00BB4295" w:rsidRPr="00611C83" w:rsidRDefault="00BB4295" w:rsidP="00E10BE4">
      <w:pPr>
        <w:spacing w:after="10"/>
        <w:rPr>
          <w:sz w:val="28"/>
          <w:szCs w:val="28"/>
        </w:rPr>
      </w:pPr>
    </w:p>
    <w:p w14:paraId="53641068" w14:textId="77777777" w:rsidR="00BB4295" w:rsidRPr="00611C83" w:rsidRDefault="00BB4295" w:rsidP="00E10BE4">
      <w:pPr>
        <w:pStyle w:val="Heading4"/>
        <w:spacing w:after="10"/>
        <w:rPr>
          <w:rFonts w:cs="Arial"/>
          <w:b/>
          <w:bCs/>
          <w:i/>
          <w:iCs w:val="0"/>
          <w:color w:val="auto"/>
          <w:szCs w:val="28"/>
        </w:rPr>
      </w:pPr>
      <w:r w:rsidRPr="00611C83">
        <w:rPr>
          <w:rFonts w:cs="Arial"/>
          <w:b/>
          <w:bCs/>
          <w:iCs w:val="0"/>
          <w:color w:val="auto"/>
          <w:szCs w:val="28"/>
        </w:rPr>
        <w:t xml:space="preserve">Q11. Would it be helpful to amend Class 30 PDR for local authorities to make clear they apply to EV charging points and any associated infrastructure? </w:t>
      </w:r>
    </w:p>
    <w:p w14:paraId="40D63BA6" w14:textId="51E36043" w:rsidR="00BB4295" w:rsidRPr="00611C83" w:rsidRDefault="00BB4295" w:rsidP="00E10BE4">
      <w:pPr>
        <w:spacing w:after="10"/>
        <w:rPr>
          <w:sz w:val="28"/>
          <w:szCs w:val="28"/>
        </w:rPr>
      </w:pPr>
      <w:r w:rsidRPr="00611C83">
        <w:rPr>
          <w:sz w:val="28"/>
          <w:szCs w:val="28"/>
        </w:rPr>
        <w:t xml:space="preserve">RNIB </w:t>
      </w:r>
      <w:r w:rsidR="009B3197" w:rsidRPr="00611C83">
        <w:rPr>
          <w:sz w:val="28"/>
          <w:szCs w:val="28"/>
        </w:rPr>
        <w:t>Scotland bel</w:t>
      </w:r>
      <w:r w:rsidRPr="00611C83">
        <w:rPr>
          <w:sz w:val="28"/>
          <w:szCs w:val="28"/>
        </w:rPr>
        <w:t>ieve</w:t>
      </w:r>
      <w:r w:rsidR="009B3197" w:rsidRPr="00611C83">
        <w:rPr>
          <w:sz w:val="28"/>
          <w:szCs w:val="28"/>
        </w:rPr>
        <w:t>s</w:t>
      </w:r>
      <w:r w:rsidRPr="00611C83">
        <w:rPr>
          <w:sz w:val="28"/>
          <w:szCs w:val="28"/>
        </w:rPr>
        <w:t xml:space="preserve"> that although developments are carried out by public and private bodies, due to </w:t>
      </w:r>
      <w:r w:rsidR="00BA6F0E" w:rsidRPr="00611C83">
        <w:rPr>
          <w:sz w:val="28"/>
          <w:szCs w:val="28"/>
        </w:rPr>
        <w:t xml:space="preserve">the </w:t>
      </w:r>
      <w:r w:rsidRPr="00611C83">
        <w:rPr>
          <w:sz w:val="28"/>
          <w:szCs w:val="28"/>
        </w:rPr>
        <w:t>changing nature of demand for services, shops, etc, all EV charging points should adhere to</w:t>
      </w:r>
      <w:r w:rsidR="00BA6F0E" w:rsidRPr="00611C83">
        <w:rPr>
          <w:sz w:val="28"/>
          <w:szCs w:val="28"/>
        </w:rPr>
        <w:t xml:space="preserve"> minimum standards to </w:t>
      </w:r>
      <w:r w:rsidR="00855CED" w:rsidRPr="00611C83">
        <w:rPr>
          <w:sz w:val="28"/>
          <w:szCs w:val="28"/>
        </w:rPr>
        <w:t>reduc</w:t>
      </w:r>
      <w:r w:rsidRPr="00611C83">
        <w:rPr>
          <w:sz w:val="28"/>
          <w:szCs w:val="28"/>
        </w:rPr>
        <w:t xml:space="preserve">e </w:t>
      </w:r>
      <w:r w:rsidR="00BA6F0E" w:rsidRPr="00611C83">
        <w:rPr>
          <w:sz w:val="28"/>
          <w:szCs w:val="28"/>
        </w:rPr>
        <w:t xml:space="preserve">the </w:t>
      </w:r>
      <w:r w:rsidRPr="00611C83">
        <w:rPr>
          <w:sz w:val="28"/>
          <w:szCs w:val="28"/>
        </w:rPr>
        <w:t xml:space="preserve">risk of injury </w:t>
      </w:r>
      <w:r w:rsidR="00BA6F0E" w:rsidRPr="00611C83">
        <w:rPr>
          <w:sz w:val="28"/>
          <w:szCs w:val="28"/>
        </w:rPr>
        <w:t>related to the positioning and design of new EV infrastructure.</w:t>
      </w:r>
      <w:r w:rsidR="006D7C60" w:rsidRPr="00611C83">
        <w:rPr>
          <w:sz w:val="28"/>
          <w:szCs w:val="28"/>
        </w:rPr>
        <w:t xml:space="preserve"> </w:t>
      </w:r>
      <w:r w:rsidR="00855CED" w:rsidRPr="00611C83">
        <w:rPr>
          <w:sz w:val="28"/>
          <w:szCs w:val="28"/>
        </w:rPr>
        <w:t>Whilst visually impaired people may be particularly vulnerable to trip risks, e</w:t>
      </w:r>
      <w:r w:rsidR="004674EF" w:rsidRPr="00611C83">
        <w:rPr>
          <w:sz w:val="28"/>
          <w:szCs w:val="28"/>
        </w:rPr>
        <w:t>verybody, that is, those with or without disabilities, could be affected, for example, by trailing cables.</w:t>
      </w:r>
    </w:p>
    <w:p w14:paraId="75BB2F49" w14:textId="77777777" w:rsidR="00BB4295" w:rsidRPr="00611C83" w:rsidRDefault="00BB4295" w:rsidP="00E10BE4">
      <w:pPr>
        <w:spacing w:after="10"/>
        <w:rPr>
          <w:rFonts w:eastAsia="Roboto" w:cs="Arial"/>
          <w:sz w:val="28"/>
          <w:szCs w:val="28"/>
        </w:rPr>
      </w:pPr>
    </w:p>
    <w:p w14:paraId="2911F783" w14:textId="34F8B332" w:rsidR="00BB4295" w:rsidRPr="00611C83" w:rsidRDefault="00BB4295" w:rsidP="00E10BE4">
      <w:pPr>
        <w:spacing w:after="10"/>
        <w:rPr>
          <w:rFonts w:eastAsia="Roboto" w:cs="Arial"/>
          <w:sz w:val="28"/>
          <w:szCs w:val="28"/>
        </w:rPr>
      </w:pPr>
      <w:r w:rsidRPr="00611C83">
        <w:rPr>
          <w:sz w:val="28"/>
          <w:szCs w:val="28"/>
        </w:rPr>
        <w:t xml:space="preserve">Consideration should be given to locations of EV infrastructure, and </w:t>
      </w:r>
      <w:r w:rsidR="00BA6F0E" w:rsidRPr="00611C83">
        <w:rPr>
          <w:sz w:val="28"/>
          <w:szCs w:val="28"/>
        </w:rPr>
        <w:t xml:space="preserve">to </w:t>
      </w:r>
      <w:r w:rsidRPr="00611C83">
        <w:rPr>
          <w:sz w:val="28"/>
          <w:szCs w:val="28"/>
        </w:rPr>
        <w:t>ensu</w:t>
      </w:r>
      <w:r w:rsidR="00ED56F7" w:rsidRPr="00611C83">
        <w:rPr>
          <w:sz w:val="28"/>
          <w:szCs w:val="28"/>
        </w:rPr>
        <w:t>r</w:t>
      </w:r>
      <w:r w:rsidR="00BA6F0E" w:rsidRPr="00611C83">
        <w:rPr>
          <w:sz w:val="28"/>
          <w:szCs w:val="28"/>
        </w:rPr>
        <w:t>ing</w:t>
      </w:r>
      <w:r w:rsidRPr="00611C83">
        <w:rPr>
          <w:sz w:val="28"/>
          <w:szCs w:val="28"/>
        </w:rPr>
        <w:t xml:space="preserve"> that cha</w:t>
      </w:r>
      <w:r w:rsidR="00E002CB" w:rsidRPr="00611C83">
        <w:rPr>
          <w:sz w:val="28"/>
          <w:szCs w:val="28"/>
        </w:rPr>
        <w:t>r</w:t>
      </w:r>
      <w:r w:rsidRPr="00611C83">
        <w:rPr>
          <w:sz w:val="28"/>
          <w:szCs w:val="28"/>
        </w:rPr>
        <w:t xml:space="preserve">ging points, do not </w:t>
      </w:r>
      <w:r w:rsidR="00306D57" w:rsidRPr="00611C83">
        <w:rPr>
          <w:sz w:val="28"/>
          <w:szCs w:val="28"/>
        </w:rPr>
        <w:t>inadvertently</w:t>
      </w:r>
      <w:r w:rsidRPr="00611C83">
        <w:rPr>
          <w:sz w:val="28"/>
          <w:szCs w:val="28"/>
        </w:rPr>
        <w:t xml:space="preserve"> impact negatively on other space considerations within off street parking areas, including but not limited to: </w:t>
      </w:r>
      <w:r w:rsidRPr="00611C83">
        <w:rPr>
          <w:sz w:val="28"/>
          <w:szCs w:val="28"/>
        </w:rPr>
        <w:br/>
      </w:r>
    </w:p>
    <w:p w14:paraId="315116F6" w14:textId="77777777" w:rsidR="00BB4295" w:rsidRPr="00611C83" w:rsidRDefault="00BB4295" w:rsidP="00E10BE4">
      <w:pPr>
        <w:pStyle w:val="ListParagraph"/>
        <w:numPr>
          <w:ilvl w:val="0"/>
          <w:numId w:val="1"/>
        </w:numPr>
        <w:spacing w:after="10"/>
        <w:rPr>
          <w:rFonts w:ascii="Arial" w:hAnsi="Arial" w:cs="Arial"/>
          <w:sz w:val="28"/>
          <w:szCs w:val="28"/>
        </w:rPr>
      </w:pPr>
      <w:r w:rsidRPr="00611C83">
        <w:rPr>
          <w:rFonts w:ascii="Arial" w:hAnsi="Arial" w:cs="Arial"/>
          <w:sz w:val="28"/>
          <w:szCs w:val="28"/>
        </w:rPr>
        <w:t>Bus stops</w:t>
      </w:r>
    </w:p>
    <w:p w14:paraId="0EEAA1F4" w14:textId="77777777" w:rsidR="00BB4295" w:rsidRPr="00611C83" w:rsidRDefault="00BB4295" w:rsidP="00E10BE4">
      <w:pPr>
        <w:pStyle w:val="ListParagraph"/>
        <w:numPr>
          <w:ilvl w:val="0"/>
          <w:numId w:val="1"/>
        </w:numPr>
        <w:spacing w:after="10"/>
        <w:rPr>
          <w:rFonts w:ascii="Arial" w:hAnsi="Arial" w:cs="Arial"/>
          <w:sz w:val="28"/>
          <w:szCs w:val="28"/>
        </w:rPr>
      </w:pPr>
      <w:r w:rsidRPr="00611C83">
        <w:rPr>
          <w:rFonts w:ascii="Arial" w:hAnsi="Arial" w:cs="Arial"/>
          <w:sz w:val="28"/>
          <w:szCs w:val="28"/>
        </w:rPr>
        <w:t xml:space="preserve">Drop-off-pick/up points </w:t>
      </w:r>
    </w:p>
    <w:p w14:paraId="5A53C529" w14:textId="77777777" w:rsidR="00BB4295" w:rsidRPr="00611C83" w:rsidRDefault="00BB4295" w:rsidP="00E10BE4">
      <w:pPr>
        <w:pStyle w:val="ListParagraph"/>
        <w:numPr>
          <w:ilvl w:val="0"/>
          <w:numId w:val="1"/>
        </w:numPr>
        <w:spacing w:after="10"/>
        <w:rPr>
          <w:rFonts w:ascii="Arial" w:hAnsi="Arial" w:cs="Arial"/>
          <w:sz w:val="28"/>
          <w:szCs w:val="28"/>
        </w:rPr>
      </w:pPr>
      <w:r w:rsidRPr="00611C83">
        <w:rPr>
          <w:rFonts w:ascii="Arial" w:hAnsi="Arial" w:cs="Arial"/>
          <w:sz w:val="28"/>
          <w:szCs w:val="28"/>
        </w:rPr>
        <w:t>Accessible parking bays</w:t>
      </w:r>
    </w:p>
    <w:p w14:paraId="5ABFA696" w14:textId="09E3404E" w:rsidR="00BB4295" w:rsidRPr="00611C83" w:rsidRDefault="00BB4295" w:rsidP="00E10BE4">
      <w:pPr>
        <w:pStyle w:val="ListParagraph"/>
        <w:numPr>
          <w:ilvl w:val="0"/>
          <w:numId w:val="1"/>
        </w:numPr>
        <w:spacing w:after="10"/>
        <w:rPr>
          <w:rFonts w:ascii="Arial" w:hAnsi="Arial" w:cs="Arial"/>
          <w:sz w:val="28"/>
          <w:szCs w:val="28"/>
        </w:rPr>
      </w:pPr>
      <w:r w:rsidRPr="00611C83">
        <w:rPr>
          <w:rFonts w:ascii="Arial" w:hAnsi="Arial" w:cs="Arial"/>
          <w:sz w:val="28"/>
          <w:szCs w:val="28"/>
        </w:rPr>
        <w:t xml:space="preserve">Footways and pavements </w:t>
      </w:r>
    </w:p>
    <w:p w14:paraId="0566A987" w14:textId="77777777" w:rsidR="00BB4295" w:rsidRPr="00611C83" w:rsidRDefault="00BB4295" w:rsidP="00E10BE4">
      <w:pPr>
        <w:pStyle w:val="ListParagraph"/>
        <w:numPr>
          <w:ilvl w:val="0"/>
          <w:numId w:val="1"/>
        </w:numPr>
        <w:spacing w:after="10"/>
        <w:rPr>
          <w:rFonts w:ascii="Arial" w:hAnsi="Arial" w:cs="Arial"/>
          <w:sz w:val="28"/>
          <w:szCs w:val="28"/>
        </w:rPr>
      </w:pPr>
      <w:r w:rsidRPr="00611C83">
        <w:rPr>
          <w:rFonts w:ascii="Arial" w:hAnsi="Arial" w:cs="Arial"/>
          <w:sz w:val="28"/>
          <w:szCs w:val="28"/>
        </w:rPr>
        <w:t>Width of footways</w:t>
      </w:r>
    </w:p>
    <w:p w14:paraId="4E825C23" w14:textId="5CBD44D8" w:rsidR="00BB4295" w:rsidRPr="00611C83" w:rsidRDefault="00BB4295" w:rsidP="00E10BE4">
      <w:pPr>
        <w:pStyle w:val="ListParagraph"/>
        <w:numPr>
          <w:ilvl w:val="0"/>
          <w:numId w:val="1"/>
        </w:numPr>
        <w:spacing w:after="10"/>
        <w:rPr>
          <w:rFonts w:ascii="Arial" w:hAnsi="Arial" w:cs="Arial"/>
          <w:sz w:val="28"/>
          <w:szCs w:val="28"/>
        </w:rPr>
      </w:pPr>
      <w:r w:rsidRPr="00611C83">
        <w:rPr>
          <w:rFonts w:ascii="Arial" w:hAnsi="Arial" w:cs="Arial"/>
          <w:sz w:val="28"/>
          <w:szCs w:val="28"/>
        </w:rPr>
        <w:t>Tactile paving and depth of kerbsides</w:t>
      </w:r>
    </w:p>
    <w:p w14:paraId="7A15781D" w14:textId="6406F440" w:rsidR="00BB4295" w:rsidRPr="00611C83" w:rsidRDefault="00BB4295" w:rsidP="00E10BE4">
      <w:pPr>
        <w:pStyle w:val="ListParagraph"/>
        <w:numPr>
          <w:ilvl w:val="0"/>
          <w:numId w:val="1"/>
        </w:numPr>
        <w:spacing w:after="10"/>
        <w:rPr>
          <w:rFonts w:ascii="Arial" w:hAnsi="Arial" w:cs="Arial"/>
          <w:sz w:val="28"/>
          <w:szCs w:val="28"/>
        </w:rPr>
      </w:pPr>
      <w:r w:rsidRPr="00611C83">
        <w:rPr>
          <w:rFonts w:ascii="Arial" w:hAnsi="Arial" w:cs="Arial"/>
          <w:sz w:val="28"/>
          <w:szCs w:val="28"/>
        </w:rPr>
        <w:t>Crossing points.</w:t>
      </w:r>
    </w:p>
    <w:p w14:paraId="3844A6D3" w14:textId="77777777" w:rsidR="008A30EA" w:rsidRPr="00611C83" w:rsidRDefault="008A30EA" w:rsidP="00E10BE4">
      <w:pPr>
        <w:spacing w:after="10"/>
        <w:rPr>
          <w:sz w:val="28"/>
          <w:szCs w:val="28"/>
        </w:rPr>
      </w:pPr>
    </w:p>
    <w:p w14:paraId="64D491FF" w14:textId="77777777" w:rsidR="00BB4295" w:rsidRPr="00611C83" w:rsidRDefault="00BB4295" w:rsidP="00E10BE4">
      <w:pPr>
        <w:pStyle w:val="Heading4"/>
        <w:spacing w:after="10"/>
        <w:rPr>
          <w:rFonts w:cs="Arial"/>
          <w:b/>
          <w:bCs/>
          <w:i/>
          <w:iCs w:val="0"/>
          <w:color w:val="auto"/>
          <w:szCs w:val="28"/>
        </w:rPr>
      </w:pPr>
      <w:r w:rsidRPr="00611C83">
        <w:rPr>
          <w:rFonts w:cs="Arial"/>
          <w:b/>
          <w:bCs/>
          <w:iCs w:val="0"/>
          <w:color w:val="auto"/>
          <w:szCs w:val="28"/>
        </w:rPr>
        <w:t xml:space="preserve">Q12. Do local authority PDR need to be amended to take account of emerging models for financing, delivering and operating EV charging infrastructure, and the changing nature of private sector involvement? Please explain your answer. </w:t>
      </w:r>
    </w:p>
    <w:p w14:paraId="5A71BDD1" w14:textId="557F5454" w:rsidR="00BB4295" w:rsidRPr="00611C83" w:rsidRDefault="00BB4295" w:rsidP="00E10BE4">
      <w:pPr>
        <w:spacing w:after="10"/>
        <w:rPr>
          <w:sz w:val="28"/>
          <w:szCs w:val="28"/>
        </w:rPr>
      </w:pPr>
      <w:r w:rsidRPr="00611C83">
        <w:rPr>
          <w:sz w:val="28"/>
          <w:szCs w:val="28"/>
        </w:rPr>
        <w:t xml:space="preserve">Any obvious changes to the streetscape and diversions </w:t>
      </w:r>
      <w:r w:rsidR="00E65CA1" w:rsidRPr="00611C83">
        <w:rPr>
          <w:sz w:val="28"/>
          <w:szCs w:val="28"/>
        </w:rPr>
        <w:t xml:space="preserve">during delivering and operating </w:t>
      </w:r>
      <w:r w:rsidR="00CB2964" w:rsidRPr="00611C83">
        <w:rPr>
          <w:sz w:val="28"/>
          <w:szCs w:val="28"/>
        </w:rPr>
        <w:t xml:space="preserve">EV charging infrastructure, </w:t>
      </w:r>
      <w:r w:rsidRPr="00611C83">
        <w:rPr>
          <w:sz w:val="28"/>
          <w:szCs w:val="28"/>
        </w:rPr>
        <w:t xml:space="preserve">should remain as accessible </w:t>
      </w:r>
      <w:r w:rsidRPr="00611C83">
        <w:rPr>
          <w:sz w:val="28"/>
          <w:szCs w:val="28"/>
        </w:rPr>
        <w:lastRenderedPageBreak/>
        <w:t xml:space="preserve">and clear as possible. It </w:t>
      </w:r>
      <w:r w:rsidR="004C057C" w:rsidRPr="00611C83">
        <w:rPr>
          <w:sz w:val="28"/>
          <w:szCs w:val="28"/>
        </w:rPr>
        <w:t xml:space="preserve">would be helpful </w:t>
      </w:r>
      <w:r w:rsidR="00AA1217" w:rsidRPr="00611C83">
        <w:rPr>
          <w:sz w:val="28"/>
          <w:szCs w:val="28"/>
        </w:rPr>
        <w:t>t</w:t>
      </w:r>
      <w:r w:rsidRPr="00611C83">
        <w:rPr>
          <w:sz w:val="28"/>
          <w:szCs w:val="28"/>
        </w:rPr>
        <w:t xml:space="preserve">o ensure that private sector involvement </w:t>
      </w:r>
      <w:r w:rsidR="00AA1217" w:rsidRPr="00611C83">
        <w:rPr>
          <w:sz w:val="28"/>
          <w:szCs w:val="28"/>
        </w:rPr>
        <w:t xml:space="preserve">is also </w:t>
      </w:r>
      <w:r w:rsidRPr="00611C83">
        <w:rPr>
          <w:sz w:val="28"/>
          <w:szCs w:val="28"/>
        </w:rPr>
        <w:t xml:space="preserve">subject to minimum standards when involved in </w:t>
      </w:r>
      <w:r w:rsidR="007834F8" w:rsidRPr="00611C83">
        <w:rPr>
          <w:sz w:val="28"/>
          <w:szCs w:val="28"/>
        </w:rPr>
        <w:t xml:space="preserve">operation </w:t>
      </w:r>
      <w:r w:rsidRPr="00611C83">
        <w:rPr>
          <w:sz w:val="28"/>
          <w:szCs w:val="28"/>
        </w:rPr>
        <w:t xml:space="preserve">and </w:t>
      </w:r>
      <w:r w:rsidR="00BA6F0E" w:rsidRPr="00611C83">
        <w:rPr>
          <w:sz w:val="28"/>
          <w:szCs w:val="28"/>
        </w:rPr>
        <w:t>provision of</w:t>
      </w:r>
      <w:r w:rsidRPr="00611C83">
        <w:rPr>
          <w:sz w:val="28"/>
          <w:szCs w:val="28"/>
        </w:rPr>
        <w:t xml:space="preserve"> EV charging infrastructure</w:t>
      </w:r>
      <w:r w:rsidR="00CB2964" w:rsidRPr="00611C83">
        <w:rPr>
          <w:sz w:val="28"/>
          <w:szCs w:val="28"/>
        </w:rPr>
        <w:t xml:space="preserve">. </w:t>
      </w:r>
    </w:p>
    <w:p w14:paraId="0B67C719" w14:textId="77777777" w:rsidR="00BB4295" w:rsidRPr="00611C83" w:rsidRDefault="00BB4295" w:rsidP="00E10BE4">
      <w:pPr>
        <w:spacing w:after="10"/>
        <w:rPr>
          <w:b/>
          <w:bCs/>
          <w:sz w:val="28"/>
          <w:szCs w:val="28"/>
        </w:rPr>
      </w:pPr>
    </w:p>
    <w:p w14:paraId="274DBC10" w14:textId="77777777" w:rsidR="00BB4295" w:rsidRPr="00611C83" w:rsidRDefault="00BB4295" w:rsidP="00E10BE4">
      <w:pPr>
        <w:pStyle w:val="Heading4"/>
        <w:spacing w:after="10"/>
        <w:rPr>
          <w:b/>
          <w:bCs/>
          <w:color w:val="auto"/>
          <w:szCs w:val="28"/>
        </w:rPr>
      </w:pPr>
      <w:r w:rsidRPr="00611C83">
        <w:rPr>
          <w:rStyle w:val="Heading4Char"/>
          <w:b/>
          <w:bCs/>
          <w:color w:val="auto"/>
        </w:rPr>
        <w:t>Q13. Should PDR for EV charging infrastructure in roads apply to parties other than local authorities?</w:t>
      </w:r>
      <w:r w:rsidRPr="00611C83">
        <w:rPr>
          <w:b/>
          <w:bCs/>
          <w:color w:val="auto"/>
          <w:szCs w:val="28"/>
        </w:rPr>
        <w:t xml:space="preserve"> Please explain your answer. </w:t>
      </w:r>
    </w:p>
    <w:p w14:paraId="6C346B35" w14:textId="5941FBA5" w:rsidR="00BB4295" w:rsidRPr="00611C83" w:rsidRDefault="00BB4295" w:rsidP="00E10BE4">
      <w:pPr>
        <w:spacing w:after="10"/>
        <w:rPr>
          <w:sz w:val="28"/>
          <w:szCs w:val="28"/>
        </w:rPr>
      </w:pPr>
      <w:r w:rsidRPr="00611C83">
        <w:rPr>
          <w:sz w:val="28"/>
          <w:szCs w:val="28"/>
        </w:rPr>
        <w:t>All off-street parking locations owned by the private sector, including hospital car parks being returned to public ownership, and private car parking operators, should also have minimum standards to ensure that EV charging infrastructure does not take up valuable space for disabled visitors/patients/customers using shops, services</w:t>
      </w:r>
      <w:r w:rsidR="00AA1217" w:rsidRPr="00611C83">
        <w:rPr>
          <w:sz w:val="28"/>
          <w:szCs w:val="28"/>
        </w:rPr>
        <w:t>, etc</w:t>
      </w:r>
      <w:r w:rsidR="00BA6F0E" w:rsidRPr="00611C83">
        <w:rPr>
          <w:sz w:val="28"/>
          <w:szCs w:val="28"/>
        </w:rPr>
        <w:t xml:space="preserve">. This </w:t>
      </w:r>
      <w:r w:rsidRPr="00611C83">
        <w:rPr>
          <w:sz w:val="28"/>
          <w:szCs w:val="28"/>
        </w:rPr>
        <w:t>includ</w:t>
      </w:r>
      <w:r w:rsidR="00BA6F0E" w:rsidRPr="00611C83">
        <w:rPr>
          <w:sz w:val="28"/>
          <w:szCs w:val="28"/>
        </w:rPr>
        <w:t>es</w:t>
      </w:r>
      <w:r w:rsidR="00AA1217" w:rsidRPr="00611C83">
        <w:rPr>
          <w:sz w:val="28"/>
          <w:szCs w:val="28"/>
        </w:rPr>
        <w:t xml:space="preserve"> but </w:t>
      </w:r>
      <w:r w:rsidR="00BA6F0E" w:rsidRPr="00611C83">
        <w:rPr>
          <w:sz w:val="28"/>
          <w:szCs w:val="28"/>
        </w:rPr>
        <w:t xml:space="preserve">is </w:t>
      </w:r>
      <w:r w:rsidR="00AA1217" w:rsidRPr="00611C83">
        <w:rPr>
          <w:sz w:val="28"/>
          <w:szCs w:val="28"/>
        </w:rPr>
        <w:t>not limited to space for</w:t>
      </w:r>
      <w:r w:rsidRPr="00611C83">
        <w:rPr>
          <w:sz w:val="28"/>
          <w:szCs w:val="28"/>
        </w:rPr>
        <w:t xml:space="preserve"> accessible parking bays and </w:t>
      </w:r>
      <w:r w:rsidR="000C4299" w:rsidRPr="00611C83">
        <w:rPr>
          <w:sz w:val="28"/>
          <w:szCs w:val="28"/>
        </w:rPr>
        <w:t>walk-ways</w:t>
      </w:r>
      <w:r w:rsidRPr="00611C83">
        <w:rPr>
          <w:sz w:val="28"/>
          <w:szCs w:val="28"/>
        </w:rPr>
        <w:t xml:space="preserve"> to enter/exit </w:t>
      </w:r>
      <w:r w:rsidR="00CB2964" w:rsidRPr="00611C83">
        <w:rPr>
          <w:sz w:val="28"/>
          <w:szCs w:val="28"/>
        </w:rPr>
        <w:t xml:space="preserve">areas </w:t>
      </w:r>
      <w:r w:rsidR="00AA1217" w:rsidRPr="00611C83">
        <w:rPr>
          <w:sz w:val="28"/>
          <w:szCs w:val="28"/>
        </w:rPr>
        <w:t xml:space="preserve">and crossing points. </w:t>
      </w:r>
      <w:r w:rsidR="00CB2964" w:rsidRPr="00611C83">
        <w:rPr>
          <w:sz w:val="28"/>
          <w:szCs w:val="28"/>
        </w:rPr>
        <w:t xml:space="preserve"> </w:t>
      </w:r>
    </w:p>
    <w:p w14:paraId="1F7F82BA" w14:textId="77777777" w:rsidR="00CF75BF" w:rsidRPr="00611C83" w:rsidRDefault="00CF75BF" w:rsidP="00E10BE4">
      <w:pPr>
        <w:spacing w:after="10"/>
        <w:rPr>
          <w:sz w:val="28"/>
          <w:szCs w:val="28"/>
        </w:rPr>
      </w:pPr>
    </w:p>
    <w:p w14:paraId="05B0636B" w14:textId="3DE90CA2" w:rsidR="00BB4295" w:rsidRPr="00611C83" w:rsidRDefault="00BB4295" w:rsidP="00E10BE4">
      <w:pPr>
        <w:pStyle w:val="Heading4"/>
        <w:spacing w:after="10"/>
        <w:rPr>
          <w:b/>
          <w:bCs/>
          <w:color w:val="auto"/>
        </w:rPr>
      </w:pPr>
      <w:r w:rsidRPr="00611C83">
        <w:rPr>
          <w:b/>
          <w:bCs/>
          <w:color w:val="auto"/>
        </w:rPr>
        <w:t>Q15. What conditions and limitations would need to be placed on any additional PDR for EV charging infrastructure in roads? Please explain your answer</w:t>
      </w:r>
      <w:r w:rsidR="00382222" w:rsidRPr="00611C83">
        <w:rPr>
          <w:b/>
          <w:bCs/>
          <w:color w:val="auto"/>
        </w:rPr>
        <w:t>.</w:t>
      </w:r>
    </w:p>
    <w:p w14:paraId="5AE2A5EF" w14:textId="2DD2633B" w:rsidR="00BB4295" w:rsidRPr="00611C83" w:rsidRDefault="00BB4295" w:rsidP="00E10BE4">
      <w:pPr>
        <w:spacing w:after="10"/>
        <w:rPr>
          <w:sz w:val="28"/>
          <w:szCs w:val="28"/>
        </w:rPr>
      </w:pPr>
      <w:r w:rsidRPr="00611C83">
        <w:rPr>
          <w:sz w:val="28"/>
          <w:szCs w:val="28"/>
        </w:rPr>
        <w:t xml:space="preserve">Whilst the implementation of EV charging infrastructure is going to be a </w:t>
      </w:r>
      <w:r w:rsidR="00A633BD" w:rsidRPr="00611C83">
        <w:rPr>
          <w:sz w:val="28"/>
          <w:szCs w:val="28"/>
        </w:rPr>
        <w:t>complex</w:t>
      </w:r>
      <w:r w:rsidRPr="00611C83">
        <w:rPr>
          <w:sz w:val="28"/>
          <w:szCs w:val="28"/>
        </w:rPr>
        <w:t xml:space="preserve"> process, other road users, and spaces must be taken account of, for example</w:t>
      </w:r>
      <w:r w:rsidR="00A633BD" w:rsidRPr="00611C83">
        <w:rPr>
          <w:sz w:val="28"/>
          <w:szCs w:val="28"/>
        </w:rPr>
        <w:t>,</w:t>
      </w:r>
      <w:r w:rsidRPr="00611C83">
        <w:rPr>
          <w:sz w:val="28"/>
          <w:szCs w:val="28"/>
        </w:rPr>
        <w:t xml:space="preserve"> where bus stops are located,</w:t>
      </w:r>
      <w:r w:rsidR="000C4299" w:rsidRPr="00611C83">
        <w:rPr>
          <w:sz w:val="28"/>
          <w:szCs w:val="28"/>
        </w:rPr>
        <w:t xml:space="preserve"> drop-o</w:t>
      </w:r>
      <w:r w:rsidR="002E0AB6" w:rsidRPr="00611C83">
        <w:rPr>
          <w:sz w:val="28"/>
          <w:szCs w:val="28"/>
        </w:rPr>
        <w:t xml:space="preserve">ff and pick up points, and crossing facilities for pedestrians. </w:t>
      </w:r>
    </w:p>
    <w:p w14:paraId="4404A627" w14:textId="77777777" w:rsidR="00BB4295" w:rsidRPr="00611C83" w:rsidRDefault="00BB4295" w:rsidP="00E10BE4">
      <w:pPr>
        <w:spacing w:after="10"/>
        <w:rPr>
          <w:sz w:val="28"/>
          <w:szCs w:val="28"/>
        </w:rPr>
      </w:pPr>
    </w:p>
    <w:p w14:paraId="01670854" w14:textId="69937E7D" w:rsidR="00BB4295" w:rsidRPr="00611C83" w:rsidRDefault="00BB4295" w:rsidP="00E10BE4">
      <w:pPr>
        <w:pStyle w:val="Heading4"/>
        <w:spacing w:after="10"/>
        <w:rPr>
          <w:b/>
          <w:bCs/>
          <w:color w:val="auto"/>
        </w:rPr>
      </w:pPr>
      <w:r w:rsidRPr="00611C83">
        <w:rPr>
          <w:b/>
          <w:bCs/>
          <w:color w:val="auto"/>
        </w:rPr>
        <w:t xml:space="preserve">Q17. Do you agree in principle with having PDR for changing existing petrol/diesel stations to EV charging only? </w:t>
      </w:r>
    </w:p>
    <w:p w14:paraId="68B7300B" w14:textId="5FC9AE2E" w:rsidR="00BB4295" w:rsidRPr="00611C83" w:rsidRDefault="00C63224" w:rsidP="00E10BE4">
      <w:pPr>
        <w:spacing w:after="10"/>
        <w:rPr>
          <w:sz w:val="28"/>
          <w:szCs w:val="28"/>
        </w:rPr>
      </w:pPr>
      <w:r w:rsidRPr="00611C83">
        <w:rPr>
          <w:sz w:val="28"/>
          <w:szCs w:val="28"/>
        </w:rPr>
        <w:t xml:space="preserve">Any </w:t>
      </w:r>
      <w:r w:rsidR="00BB4295" w:rsidRPr="00611C83">
        <w:rPr>
          <w:sz w:val="28"/>
          <w:szCs w:val="28"/>
        </w:rPr>
        <w:t>major changes to local areas including introducing EV charging stations would</w:t>
      </w:r>
      <w:r w:rsidRPr="00611C83">
        <w:rPr>
          <w:sz w:val="28"/>
          <w:szCs w:val="28"/>
        </w:rPr>
        <w:t xml:space="preserve"> need to be </w:t>
      </w:r>
      <w:r w:rsidR="00BB4295" w:rsidRPr="00611C83">
        <w:rPr>
          <w:sz w:val="28"/>
          <w:szCs w:val="28"/>
        </w:rPr>
        <w:t xml:space="preserve">considerate of </w:t>
      </w:r>
      <w:r w:rsidR="006E0043" w:rsidRPr="00611C83">
        <w:rPr>
          <w:sz w:val="28"/>
          <w:szCs w:val="28"/>
        </w:rPr>
        <w:t xml:space="preserve">surroundings, </w:t>
      </w:r>
      <w:r w:rsidR="00BB4295" w:rsidRPr="00611C83">
        <w:rPr>
          <w:sz w:val="28"/>
          <w:szCs w:val="28"/>
        </w:rPr>
        <w:t xml:space="preserve">particularly within in towns, </w:t>
      </w:r>
      <w:r w:rsidR="001C6655" w:rsidRPr="00611C83">
        <w:rPr>
          <w:sz w:val="28"/>
          <w:szCs w:val="28"/>
        </w:rPr>
        <w:t>cities,</w:t>
      </w:r>
      <w:r w:rsidR="00BB4295" w:rsidRPr="00611C83">
        <w:rPr>
          <w:sz w:val="28"/>
          <w:szCs w:val="28"/>
        </w:rPr>
        <w:t xml:space="preserve"> and villages, where there is higher footfall. </w:t>
      </w:r>
      <w:r w:rsidR="00DF570B" w:rsidRPr="00611C83">
        <w:rPr>
          <w:sz w:val="28"/>
          <w:szCs w:val="28"/>
        </w:rPr>
        <w:t>The reasons for highlighting this is due to the lower sound emissions from EV vehicles</w:t>
      </w:r>
      <w:r w:rsidR="005E4D0F" w:rsidRPr="00611C83">
        <w:rPr>
          <w:sz w:val="28"/>
          <w:szCs w:val="28"/>
        </w:rPr>
        <w:t xml:space="preserve">.  Unless vehicles have </w:t>
      </w:r>
      <w:r w:rsidR="00EB63C1" w:rsidRPr="00611C83">
        <w:rPr>
          <w:sz w:val="28"/>
          <w:szCs w:val="28"/>
        </w:rPr>
        <w:t>Audible Vehicle Alert System (or AVAS) fitted</w:t>
      </w:r>
      <w:r w:rsidR="00C61FC3" w:rsidRPr="00611C83">
        <w:rPr>
          <w:sz w:val="28"/>
          <w:szCs w:val="28"/>
        </w:rPr>
        <w:t xml:space="preserve"> and activated, b</w:t>
      </w:r>
      <w:r w:rsidR="00E54092" w:rsidRPr="00611C83">
        <w:rPr>
          <w:sz w:val="28"/>
          <w:szCs w:val="28"/>
        </w:rPr>
        <w:t xml:space="preserve">lind or partially sighted people </w:t>
      </w:r>
      <w:r w:rsidR="00C61FC3" w:rsidRPr="00611C83">
        <w:rPr>
          <w:sz w:val="28"/>
          <w:szCs w:val="28"/>
        </w:rPr>
        <w:t xml:space="preserve">could be unaware of </w:t>
      </w:r>
      <w:r w:rsidR="00E54092" w:rsidRPr="00611C83">
        <w:rPr>
          <w:sz w:val="28"/>
          <w:szCs w:val="28"/>
        </w:rPr>
        <w:t>vehicles travelling, albeit at much slower speeds</w:t>
      </w:r>
      <w:r w:rsidR="009713A8" w:rsidRPr="00611C83">
        <w:rPr>
          <w:sz w:val="28"/>
          <w:szCs w:val="28"/>
        </w:rPr>
        <w:t xml:space="preserve"> in </w:t>
      </w:r>
      <w:r w:rsidR="00B0614F" w:rsidRPr="00611C83">
        <w:rPr>
          <w:sz w:val="28"/>
          <w:szCs w:val="28"/>
        </w:rPr>
        <w:t xml:space="preserve">station </w:t>
      </w:r>
      <w:r w:rsidR="009713A8" w:rsidRPr="00611C83">
        <w:rPr>
          <w:sz w:val="28"/>
          <w:szCs w:val="28"/>
        </w:rPr>
        <w:t>forecourts</w:t>
      </w:r>
      <w:r w:rsidR="00A633BD" w:rsidRPr="00611C83">
        <w:rPr>
          <w:sz w:val="28"/>
          <w:szCs w:val="28"/>
        </w:rPr>
        <w:t>.</w:t>
      </w:r>
      <w:r w:rsidR="00BA396A" w:rsidRPr="00611C83">
        <w:rPr>
          <w:rStyle w:val="FootnoteReference"/>
          <w:sz w:val="28"/>
          <w:szCs w:val="28"/>
        </w:rPr>
        <w:footnoteReference w:id="1"/>
      </w:r>
      <w:r w:rsidR="005E4D0F" w:rsidRPr="00611C83">
        <w:rPr>
          <w:sz w:val="28"/>
          <w:szCs w:val="28"/>
        </w:rPr>
        <w:t xml:space="preserve"> </w:t>
      </w:r>
    </w:p>
    <w:p w14:paraId="56BAF24F" w14:textId="77777777" w:rsidR="00BB4295" w:rsidRPr="00611C83" w:rsidRDefault="00BB4295" w:rsidP="00E10BE4">
      <w:pPr>
        <w:spacing w:after="10"/>
        <w:rPr>
          <w:sz w:val="28"/>
          <w:szCs w:val="28"/>
        </w:rPr>
      </w:pPr>
    </w:p>
    <w:p w14:paraId="3B85084F" w14:textId="77777777" w:rsidR="009B3197" w:rsidRPr="00611C83" w:rsidRDefault="00BB4295" w:rsidP="00E10BE4">
      <w:pPr>
        <w:spacing w:after="10"/>
        <w:rPr>
          <w:b/>
          <w:bCs/>
          <w:sz w:val="28"/>
          <w:szCs w:val="28"/>
        </w:rPr>
      </w:pPr>
      <w:r w:rsidRPr="00611C83">
        <w:rPr>
          <w:b/>
          <w:bCs/>
          <w:sz w:val="28"/>
          <w:szCs w:val="28"/>
        </w:rPr>
        <w:br w:type="page"/>
      </w:r>
    </w:p>
    <w:p w14:paraId="49214C81" w14:textId="36F04B49" w:rsidR="00BB4295" w:rsidRPr="00611C83" w:rsidRDefault="00BB4295" w:rsidP="00E10BE4">
      <w:pPr>
        <w:pStyle w:val="Heading3"/>
        <w:spacing w:after="10"/>
        <w:rPr>
          <w:bCs/>
          <w:sz w:val="28"/>
          <w:szCs w:val="28"/>
        </w:rPr>
      </w:pPr>
      <w:r w:rsidRPr="00611C83">
        <w:lastRenderedPageBreak/>
        <w:t>Changes of Use in Centres</w:t>
      </w:r>
    </w:p>
    <w:p w14:paraId="6E88E89B" w14:textId="77777777" w:rsidR="00BB4295" w:rsidRPr="00611C83" w:rsidRDefault="00BB4295" w:rsidP="00E10BE4">
      <w:pPr>
        <w:spacing w:after="10"/>
        <w:rPr>
          <w:sz w:val="28"/>
          <w:szCs w:val="28"/>
        </w:rPr>
      </w:pPr>
      <w:r w:rsidRPr="00611C83">
        <w:rPr>
          <w:sz w:val="28"/>
          <w:szCs w:val="28"/>
        </w:rPr>
        <w:t>We have confined this response this to question 19, 20, 22 and 26, which relate to proposed changes specifically in relation to:</w:t>
      </w:r>
    </w:p>
    <w:p w14:paraId="15507D7E" w14:textId="77777777" w:rsidR="00BB4295" w:rsidRPr="00611C83" w:rsidRDefault="00BB4295" w:rsidP="00E10BE4">
      <w:pPr>
        <w:spacing w:after="10"/>
        <w:rPr>
          <w:i/>
          <w:iCs/>
          <w:sz w:val="28"/>
          <w:szCs w:val="28"/>
        </w:rPr>
      </w:pPr>
    </w:p>
    <w:p w14:paraId="0A28AD47" w14:textId="7731A3B8" w:rsidR="00736A03" w:rsidRPr="00611C83" w:rsidRDefault="00736A03" w:rsidP="00EF4B4F">
      <w:pPr>
        <w:pStyle w:val="ListParagraph"/>
        <w:numPr>
          <w:ilvl w:val="0"/>
          <w:numId w:val="5"/>
        </w:numPr>
        <w:spacing w:after="10"/>
        <w:rPr>
          <w:rFonts w:ascii="Arial" w:hAnsi="Arial" w:cs="Arial"/>
          <w:sz w:val="28"/>
          <w:szCs w:val="28"/>
          <w:lang w:eastAsia="en-GB"/>
        </w:rPr>
      </w:pPr>
      <w:r w:rsidRPr="00611C83">
        <w:rPr>
          <w:rFonts w:ascii="Arial" w:hAnsi="Arial" w:cs="Arial"/>
          <w:sz w:val="28"/>
          <w:szCs w:val="28"/>
          <w:lang w:eastAsia="en-GB"/>
        </w:rPr>
        <w:t>M</w:t>
      </w:r>
      <w:r w:rsidR="00EF4B4F" w:rsidRPr="00611C83">
        <w:rPr>
          <w:rFonts w:ascii="Arial" w:hAnsi="Arial" w:cs="Arial"/>
          <w:sz w:val="28"/>
          <w:szCs w:val="28"/>
          <w:lang w:eastAsia="en-GB"/>
        </w:rPr>
        <w:t>erged use class bringing together several existing classes to support the regeneration, resilience, and recovery of Scotland’s centres</w:t>
      </w:r>
      <w:r w:rsidRPr="00611C83">
        <w:rPr>
          <w:rFonts w:ascii="Arial" w:hAnsi="Arial" w:cs="Arial"/>
          <w:sz w:val="28"/>
          <w:szCs w:val="28"/>
          <w:lang w:eastAsia="en-GB"/>
        </w:rPr>
        <w:t>.</w:t>
      </w:r>
    </w:p>
    <w:p w14:paraId="095932EE" w14:textId="570B14E0" w:rsidR="00BB4295" w:rsidRPr="00611C83" w:rsidRDefault="00BB4295" w:rsidP="00E10BE4">
      <w:pPr>
        <w:pStyle w:val="Caption"/>
        <w:numPr>
          <w:ilvl w:val="0"/>
          <w:numId w:val="4"/>
        </w:numPr>
        <w:spacing w:after="10"/>
        <w:rPr>
          <w:b w:val="0"/>
          <w:bCs w:val="0"/>
          <w:szCs w:val="28"/>
        </w:rPr>
      </w:pPr>
      <w:r w:rsidRPr="00611C83">
        <w:rPr>
          <w:b w:val="0"/>
          <w:bCs w:val="0"/>
          <w:szCs w:val="28"/>
        </w:rPr>
        <w:t>PDR for moveable outdoor furniture - New PDR that would permit the placing of moveable furniture on a public road adjacent to food and drink premises (Class 3)</w:t>
      </w:r>
      <w:r w:rsidR="00A633BD" w:rsidRPr="00611C83">
        <w:rPr>
          <w:b w:val="0"/>
          <w:bCs w:val="0"/>
          <w:szCs w:val="28"/>
        </w:rPr>
        <w:t>.</w:t>
      </w:r>
    </w:p>
    <w:p w14:paraId="321A38B9" w14:textId="77777777" w:rsidR="00A633BD" w:rsidRPr="00611C83" w:rsidRDefault="00A633BD" w:rsidP="00E10BE4">
      <w:pPr>
        <w:spacing w:after="10"/>
        <w:rPr>
          <w:lang w:eastAsia="en-GB"/>
        </w:rPr>
      </w:pPr>
    </w:p>
    <w:p w14:paraId="7FF32091" w14:textId="5EBD8F41" w:rsidR="00A633BD" w:rsidRPr="00611C83" w:rsidRDefault="00BB4295" w:rsidP="00E10BE4">
      <w:pPr>
        <w:pStyle w:val="Heading4"/>
        <w:spacing w:after="10"/>
        <w:rPr>
          <w:rFonts w:cs="Arial"/>
          <w:b/>
          <w:bCs/>
          <w:color w:val="auto"/>
        </w:rPr>
      </w:pPr>
      <w:r w:rsidRPr="00611C83">
        <w:rPr>
          <w:b/>
          <w:bCs/>
          <w:color w:val="auto"/>
        </w:rPr>
        <w:t xml:space="preserve">Q19. Do you consider that a merged use class bringing together several existing classes would help to support the </w:t>
      </w:r>
      <w:proofErr w:type="gramStart"/>
      <w:r w:rsidRPr="00611C83">
        <w:rPr>
          <w:b/>
          <w:bCs/>
          <w:color w:val="auto"/>
        </w:rPr>
        <w:t>regeneration,</w:t>
      </w:r>
      <w:proofErr w:type="gramEnd"/>
      <w:r w:rsidRPr="00611C83">
        <w:rPr>
          <w:b/>
          <w:bCs/>
          <w:color w:val="auto"/>
        </w:rPr>
        <w:t xml:space="preserve"> </w:t>
      </w:r>
    </w:p>
    <w:p w14:paraId="7014FC47" w14:textId="5589B04F" w:rsidR="00A633BD" w:rsidRPr="00611C83" w:rsidRDefault="00A633BD" w:rsidP="00E10BE4">
      <w:pPr>
        <w:pStyle w:val="Heading4"/>
        <w:spacing w:after="10"/>
        <w:rPr>
          <w:b/>
          <w:bCs/>
          <w:color w:val="auto"/>
        </w:rPr>
      </w:pPr>
      <w:r w:rsidRPr="00611C83">
        <w:rPr>
          <w:b/>
          <w:bCs/>
          <w:color w:val="auto"/>
        </w:rPr>
        <w:t xml:space="preserve">resilience, and recovery of Scotland’s centres? </w:t>
      </w:r>
    </w:p>
    <w:p w14:paraId="3CF4236D" w14:textId="5C4407DD" w:rsidR="00A633BD" w:rsidRPr="00611C83" w:rsidRDefault="00A633BD" w:rsidP="00E10BE4">
      <w:pPr>
        <w:spacing w:after="10"/>
        <w:rPr>
          <w:rFonts w:cs="Arial"/>
          <w:sz w:val="28"/>
          <w:szCs w:val="28"/>
        </w:rPr>
      </w:pPr>
      <w:r w:rsidRPr="00611C83">
        <w:rPr>
          <w:rFonts w:cs="Arial"/>
          <w:sz w:val="28"/>
          <w:szCs w:val="28"/>
        </w:rPr>
        <w:t xml:space="preserve">RNIB </w:t>
      </w:r>
      <w:r w:rsidR="009B3197" w:rsidRPr="00611C83">
        <w:rPr>
          <w:rFonts w:cs="Arial"/>
          <w:sz w:val="28"/>
          <w:szCs w:val="28"/>
        </w:rPr>
        <w:t xml:space="preserve">Scotland </w:t>
      </w:r>
      <w:r w:rsidRPr="00611C83">
        <w:rPr>
          <w:rFonts w:cs="Arial"/>
          <w:sz w:val="28"/>
          <w:szCs w:val="28"/>
        </w:rPr>
        <w:t>believe</w:t>
      </w:r>
      <w:r w:rsidR="009B3197" w:rsidRPr="00611C83">
        <w:rPr>
          <w:rFonts w:cs="Arial"/>
          <w:sz w:val="28"/>
          <w:szCs w:val="28"/>
        </w:rPr>
        <w:t>s</w:t>
      </w:r>
      <w:r w:rsidRPr="00611C83">
        <w:rPr>
          <w:rFonts w:cs="Arial"/>
          <w:sz w:val="28"/>
          <w:szCs w:val="28"/>
        </w:rPr>
        <w:t xml:space="preserve"> that streets and public spaces should be safe and accessible for everyone to use. </w:t>
      </w:r>
    </w:p>
    <w:p w14:paraId="1E3D9E71" w14:textId="77777777" w:rsidR="00A633BD" w:rsidRPr="00611C83" w:rsidRDefault="00A633BD" w:rsidP="00E10BE4">
      <w:pPr>
        <w:spacing w:after="10"/>
        <w:rPr>
          <w:sz w:val="28"/>
          <w:szCs w:val="28"/>
        </w:rPr>
      </w:pPr>
    </w:p>
    <w:p w14:paraId="292D9671" w14:textId="77777777" w:rsidR="00A633BD" w:rsidRPr="00611C83" w:rsidRDefault="00A633BD" w:rsidP="00E10BE4">
      <w:pPr>
        <w:spacing w:after="10"/>
        <w:rPr>
          <w:rFonts w:cs="Arial"/>
          <w:sz w:val="28"/>
          <w:szCs w:val="28"/>
        </w:rPr>
      </w:pPr>
      <w:r w:rsidRPr="00611C83">
        <w:rPr>
          <w:rFonts w:cs="Arial"/>
          <w:sz w:val="28"/>
          <w:szCs w:val="28"/>
        </w:rPr>
        <w:t xml:space="preserve">Supporting the recovery of Scotland's town centres is crucial following the coronavirus pandemic. </w:t>
      </w:r>
    </w:p>
    <w:p w14:paraId="15866A97" w14:textId="54F1411F" w:rsidR="00A633BD" w:rsidRPr="00611C83" w:rsidRDefault="00A633BD" w:rsidP="00E10BE4">
      <w:pPr>
        <w:spacing w:after="10"/>
        <w:rPr>
          <w:sz w:val="28"/>
          <w:szCs w:val="28"/>
        </w:rPr>
      </w:pPr>
    </w:p>
    <w:p w14:paraId="27A4D58F" w14:textId="77777777" w:rsidR="00E10BE4" w:rsidRPr="00611C83" w:rsidRDefault="00BB4295" w:rsidP="00E10BE4">
      <w:pPr>
        <w:spacing w:after="10"/>
        <w:rPr>
          <w:sz w:val="28"/>
          <w:szCs w:val="28"/>
        </w:rPr>
      </w:pPr>
      <w:r w:rsidRPr="00611C83">
        <w:rPr>
          <w:sz w:val="28"/>
          <w:szCs w:val="28"/>
        </w:rPr>
        <w:t xml:space="preserve">However, we </w:t>
      </w:r>
      <w:r w:rsidR="00551B14" w:rsidRPr="00611C83">
        <w:rPr>
          <w:sz w:val="28"/>
          <w:szCs w:val="28"/>
        </w:rPr>
        <w:t>are also concerned</w:t>
      </w:r>
      <w:r w:rsidRPr="00611C83">
        <w:rPr>
          <w:sz w:val="28"/>
          <w:szCs w:val="28"/>
        </w:rPr>
        <w:t xml:space="preserve"> that merging usage and bringing together several existing classes may impact negatively </w:t>
      </w:r>
      <w:r w:rsidR="009713A8" w:rsidRPr="00611C83">
        <w:rPr>
          <w:sz w:val="28"/>
          <w:szCs w:val="28"/>
        </w:rPr>
        <w:t xml:space="preserve">on routes which blind and partially sighted people may have already familiarised themselves with. </w:t>
      </w:r>
    </w:p>
    <w:p w14:paraId="47205E39" w14:textId="77777777" w:rsidR="00E10BE4" w:rsidRPr="00611C83" w:rsidRDefault="00E10BE4" w:rsidP="00E10BE4">
      <w:pPr>
        <w:spacing w:after="10"/>
        <w:rPr>
          <w:sz w:val="28"/>
          <w:szCs w:val="28"/>
        </w:rPr>
      </w:pPr>
    </w:p>
    <w:p w14:paraId="66E2E027" w14:textId="4662C0B8" w:rsidR="00BB4295" w:rsidRPr="00611C83" w:rsidRDefault="00BB4295" w:rsidP="00E10BE4">
      <w:pPr>
        <w:spacing w:after="10"/>
        <w:rPr>
          <w:sz w:val="28"/>
          <w:szCs w:val="28"/>
        </w:rPr>
      </w:pPr>
      <w:r w:rsidRPr="00611C83">
        <w:rPr>
          <w:rFonts w:cs="Arial"/>
          <w:sz w:val="28"/>
          <w:szCs w:val="28"/>
          <w:shd w:val="clear" w:color="auto" w:fill="FFFFFF"/>
        </w:rPr>
        <w:t xml:space="preserve">Prior to the pandemic the streetscape was already challenging for people with sight loss, as was travel by public transport and having accessible information. </w:t>
      </w:r>
      <w:r w:rsidRPr="00611C83">
        <w:rPr>
          <w:sz w:val="28"/>
          <w:szCs w:val="28"/>
        </w:rPr>
        <w:t xml:space="preserve">A 2020 RNIB survey found that 66 per cent of people surveyed said that they feel less independent than they did before the COVID-19 pandemic. </w:t>
      </w:r>
      <w:r w:rsidRPr="00611C83">
        <w:rPr>
          <w:rStyle w:val="FootnoteReference"/>
          <w:sz w:val="28"/>
          <w:szCs w:val="28"/>
        </w:rPr>
        <w:footnoteReference w:id="2"/>
      </w:r>
    </w:p>
    <w:p w14:paraId="5588203E" w14:textId="77777777" w:rsidR="003313A6" w:rsidRPr="00611C83" w:rsidRDefault="003313A6" w:rsidP="00E10BE4">
      <w:pPr>
        <w:spacing w:after="10"/>
        <w:rPr>
          <w:sz w:val="28"/>
          <w:szCs w:val="28"/>
        </w:rPr>
      </w:pPr>
    </w:p>
    <w:p w14:paraId="3D22E3DA" w14:textId="726F4B7A" w:rsidR="00807779" w:rsidRPr="00611C83" w:rsidRDefault="00BB4295" w:rsidP="00807779">
      <w:pPr>
        <w:spacing w:after="10"/>
        <w:textAlignment w:val="baseline"/>
        <w:rPr>
          <w:rFonts w:cs="Arial"/>
          <w:sz w:val="28"/>
          <w:szCs w:val="28"/>
        </w:rPr>
      </w:pPr>
      <w:r w:rsidRPr="00611C83">
        <w:rPr>
          <w:rFonts w:cs="Arial"/>
          <w:sz w:val="28"/>
          <w:szCs w:val="28"/>
        </w:rPr>
        <w:lastRenderedPageBreak/>
        <w:t xml:space="preserve">This was primarily </w:t>
      </w:r>
      <w:r w:rsidR="00551B14" w:rsidRPr="00611C83">
        <w:rPr>
          <w:rFonts w:cs="Arial"/>
          <w:sz w:val="28"/>
          <w:szCs w:val="28"/>
        </w:rPr>
        <w:t>because of</w:t>
      </w:r>
      <w:r w:rsidRPr="00611C83">
        <w:rPr>
          <w:rFonts w:cs="Arial"/>
          <w:sz w:val="28"/>
          <w:szCs w:val="28"/>
        </w:rPr>
        <w:t xml:space="preserve"> social distancing measures which were inaccessible to blind and partially sighted people, but also changing spacing requirements, access to environments, and routes had adverse consequences for many blind and partially sighted people.</w:t>
      </w:r>
      <w:r w:rsidR="00EF5313" w:rsidRPr="00611C83">
        <w:rPr>
          <w:rFonts w:cs="Arial"/>
          <w:sz w:val="28"/>
          <w:szCs w:val="28"/>
        </w:rPr>
        <w:t xml:space="preserve"> The impacts on practicalities such as getting to and from places </w:t>
      </w:r>
      <w:r w:rsidR="00EA7905" w:rsidRPr="00611C83">
        <w:rPr>
          <w:rFonts w:cs="Arial"/>
          <w:sz w:val="28"/>
          <w:szCs w:val="28"/>
        </w:rPr>
        <w:t>independently</w:t>
      </w:r>
      <w:r w:rsidR="00EF5313" w:rsidRPr="00611C83">
        <w:rPr>
          <w:rFonts w:cs="Arial"/>
          <w:sz w:val="28"/>
          <w:szCs w:val="28"/>
        </w:rPr>
        <w:t xml:space="preserve">, as well as </w:t>
      </w:r>
      <w:r w:rsidR="001816E6" w:rsidRPr="00611C83">
        <w:rPr>
          <w:rFonts w:cs="Arial"/>
          <w:sz w:val="28"/>
          <w:szCs w:val="28"/>
        </w:rPr>
        <w:t>loss of confidence in going out of the home has been felt by many.</w:t>
      </w:r>
      <w:r w:rsidRPr="00611C83">
        <w:rPr>
          <w:rFonts w:cs="Arial"/>
          <w:sz w:val="28"/>
          <w:szCs w:val="28"/>
        </w:rPr>
        <w:t xml:space="preserve"> </w:t>
      </w:r>
    </w:p>
    <w:p w14:paraId="0C6F6A31" w14:textId="77777777" w:rsidR="00807779" w:rsidRPr="00611C83" w:rsidRDefault="00807779" w:rsidP="00807779">
      <w:pPr>
        <w:spacing w:after="10"/>
        <w:textAlignment w:val="baseline"/>
        <w:rPr>
          <w:rFonts w:cs="Arial"/>
          <w:sz w:val="28"/>
          <w:szCs w:val="28"/>
        </w:rPr>
      </w:pPr>
    </w:p>
    <w:p w14:paraId="061C1B40" w14:textId="77777777" w:rsidR="00BB4295" w:rsidRPr="00611C83" w:rsidRDefault="00BB4295" w:rsidP="00E10BE4">
      <w:pPr>
        <w:pStyle w:val="Heading4"/>
        <w:spacing w:after="10"/>
        <w:rPr>
          <w:b/>
          <w:bCs/>
          <w:color w:val="auto"/>
        </w:rPr>
      </w:pPr>
      <w:r w:rsidRPr="00611C83">
        <w:rPr>
          <w:b/>
          <w:bCs/>
          <w:color w:val="auto"/>
        </w:rPr>
        <w:t xml:space="preserve">Q20. What do you consider to be the key risks associated with such a merged use class, and do you think that non-planning controls are sufficient to address them? Please explain your answer. </w:t>
      </w:r>
    </w:p>
    <w:p w14:paraId="7029FE2A" w14:textId="23101A6E" w:rsidR="00BB4295" w:rsidRPr="00611C83" w:rsidRDefault="00BB4295" w:rsidP="00E10BE4">
      <w:pPr>
        <w:spacing w:after="10"/>
        <w:rPr>
          <w:rFonts w:cs="Arial"/>
          <w:sz w:val="28"/>
          <w:szCs w:val="28"/>
        </w:rPr>
      </w:pPr>
      <w:r w:rsidRPr="00611C83">
        <w:rPr>
          <w:rFonts w:cs="Arial"/>
          <w:sz w:val="28"/>
          <w:szCs w:val="28"/>
        </w:rPr>
        <w:t xml:space="preserve">The key risks of merged use class are rapid change to street layouts and public spaces, without consideration of how this could impact on those users who are disadvantaged most due to mobility needs and sensory impairment. </w:t>
      </w:r>
    </w:p>
    <w:p w14:paraId="3BD2B6DE" w14:textId="1DBE3260" w:rsidR="00AE365D" w:rsidRPr="00611C83" w:rsidRDefault="00AE365D" w:rsidP="00E10BE4">
      <w:pPr>
        <w:spacing w:after="10"/>
        <w:rPr>
          <w:rFonts w:cs="Arial"/>
          <w:sz w:val="28"/>
          <w:szCs w:val="28"/>
        </w:rPr>
      </w:pPr>
    </w:p>
    <w:p w14:paraId="39A2EEB4" w14:textId="32BBA231" w:rsidR="00AE365D" w:rsidRPr="00611C83" w:rsidRDefault="00AE365D" w:rsidP="00E10BE4">
      <w:pPr>
        <w:spacing w:after="10"/>
        <w:rPr>
          <w:rFonts w:eastAsia="Arial" w:cs="Arial"/>
          <w:sz w:val="28"/>
          <w:szCs w:val="28"/>
        </w:rPr>
      </w:pPr>
      <w:r w:rsidRPr="00611C83">
        <w:rPr>
          <w:rFonts w:eastAsia="Arial" w:cs="Arial"/>
          <w:sz w:val="28"/>
          <w:szCs w:val="28"/>
        </w:rPr>
        <w:t xml:space="preserve">People have told us of issues that were important for them to help them get around safely. In the main, these fell into three key themes: </w:t>
      </w:r>
    </w:p>
    <w:p w14:paraId="42EB57A0" w14:textId="77777777" w:rsidR="00A633BD" w:rsidRPr="00611C83" w:rsidRDefault="00A633BD" w:rsidP="00E10BE4">
      <w:pPr>
        <w:spacing w:after="10"/>
        <w:rPr>
          <w:rFonts w:eastAsia="Arial" w:cs="Arial"/>
          <w:sz w:val="28"/>
          <w:szCs w:val="28"/>
        </w:rPr>
      </w:pPr>
    </w:p>
    <w:p w14:paraId="3AAC3DFE" w14:textId="3FCB85E7" w:rsidR="00AE365D" w:rsidRPr="00611C83" w:rsidRDefault="00AE365D" w:rsidP="00E10BE4">
      <w:pPr>
        <w:pStyle w:val="ListParagraph"/>
        <w:numPr>
          <w:ilvl w:val="0"/>
          <w:numId w:val="2"/>
        </w:numPr>
        <w:spacing w:after="10"/>
        <w:rPr>
          <w:rFonts w:ascii="Arial" w:eastAsia="Arial" w:hAnsi="Arial" w:cs="Arial"/>
          <w:sz w:val="28"/>
          <w:szCs w:val="28"/>
        </w:rPr>
      </w:pPr>
      <w:r w:rsidRPr="00611C83">
        <w:rPr>
          <w:rFonts w:ascii="Arial" w:eastAsia="Arial" w:hAnsi="Arial" w:cs="Arial"/>
          <w:sz w:val="28"/>
          <w:szCs w:val="28"/>
        </w:rPr>
        <w:t>Avoiding moving vehicles</w:t>
      </w:r>
      <w:r w:rsidR="00E10BE4" w:rsidRPr="00611C83">
        <w:rPr>
          <w:rFonts w:ascii="Arial" w:eastAsia="Arial" w:hAnsi="Arial" w:cs="Arial"/>
          <w:sz w:val="28"/>
          <w:szCs w:val="28"/>
        </w:rPr>
        <w:t>.</w:t>
      </w:r>
    </w:p>
    <w:p w14:paraId="7CD30180" w14:textId="7DDCB68C" w:rsidR="00AE365D" w:rsidRPr="00611C83" w:rsidRDefault="00AE365D" w:rsidP="00E10BE4">
      <w:pPr>
        <w:pStyle w:val="ListParagraph"/>
        <w:numPr>
          <w:ilvl w:val="0"/>
          <w:numId w:val="2"/>
        </w:numPr>
        <w:spacing w:after="10"/>
        <w:rPr>
          <w:rFonts w:ascii="Arial" w:eastAsia="Arial" w:hAnsi="Arial" w:cs="Arial"/>
          <w:sz w:val="28"/>
          <w:szCs w:val="28"/>
        </w:rPr>
      </w:pPr>
      <w:r w:rsidRPr="00611C83">
        <w:rPr>
          <w:rFonts w:ascii="Arial" w:eastAsia="Arial" w:hAnsi="Arial" w:cs="Arial"/>
          <w:sz w:val="28"/>
          <w:szCs w:val="28"/>
        </w:rPr>
        <w:t>The importance of kerbs and crossings</w:t>
      </w:r>
      <w:r w:rsidR="00E10BE4" w:rsidRPr="00611C83">
        <w:rPr>
          <w:rFonts w:ascii="Arial" w:eastAsia="Arial" w:hAnsi="Arial" w:cs="Arial"/>
          <w:sz w:val="28"/>
          <w:szCs w:val="28"/>
        </w:rPr>
        <w:t>.</w:t>
      </w:r>
    </w:p>
    <w:p w14:paraId="45ED8F99" w14:textId="17540B94" w:rsidR="00AE365D" w:rsidRPr="00611C83" w:rsidRDefault="00AE365D" w:rsidP="00E10BE4">
      <w:pPr>
        <w:pStyle w:val="ListParagraph"/>
        <w:numPr>
          <w:ilvl w:val="0"/>
          <w:numId w:val="2"/>
        </w:numPr>
        <w:spacing w:after="10"/>
        <w:rPr>
          <w:rFonts w:ascii="Arial" w:hAnsi="Arial" w:cs="Arial"/>
          <w:sz w:val="28"/>
          <w:szCs w:val="28"/>
        </w:rPr>
      </w:pPr>
      <w:r w:rsidRPr="00611C83">
        <w:rPr>
          <w:rFonts w:ascii="Arial" w:eastAsia="Arial" w:hAnsi="Arial" w:cs="Arial"/>
          <w:sz w:val="28"/>
          <w:szCs w:val="28"/>
        </w:rPr>
        <w:t>The hazards of cluttered pavements</w:t>
      </w:r>
      <w:r w:rsidR="00E10BE4" w:rsidRPr="00611C83">
        <w:rPr>
          <w:rFonts w:ascii="Arial" w:eastAsia="Arial" w:hAnsi="Arial" w:cs="Arial"/>
          <w:sz w:val="28"/>
          <w:szCs w:val="28"/>
        </w:rPr>
        <w:t>.</w:t>
      </w:r>
      <w:r w:rsidR="00A633BD" w:rsidRPr="00611C83">
        <w:rPr>
          <w:rFonts w:ascii="Arial" w:eastAsia="Arial" w:hAnsi="Arial" w:cs="Arial"/>
          <w:sz w:val="28"/>
          <w:szCs w:val="28"/>
        </w:rPr>
        <w:t xml:space="preserve"> </w:t>
      </w:r>
      <w:r w:rsidRPr="00611C83">
        <w:rPr>
          <w:rStyle w:val="FootnoteReference"/>
          <w:rFonts w:ascii="Arial" w:eastAsia="Arial" w:hAnsi="Arial" w:cs="Arial"/>
          <w:sz w:val="28"/>
          <w:szCs w:val="28"/>
        </w:rPr>
        <w:footnoteReference w:id="3"/>
      </w:r>
    </w:p>
    <w:p w14:paraId="45AAC36A" w14:textId="77777777" w:rsidR="00AE365D" w:rsidRPr="00611C83" w:rsidRDefault="00AE365D" w:rsidP="00E10BE4">
      <w:pPr>
        <w:spacing w:after="10"/>
        <w:textAlignment w:val="baseline"/>
        <w:rPr>
          <w:rFonts w:cs="Arial"/>
          <w:sz w:val="28"/>
          <w:szCs w:val="28"/>
        </w:rPr>
      </w:pPr>
    </w:p>
    <w:p w14:paraId="19A24415" w14:textId="085F5A55" w:rsidR="009E0820" w:rsidRPr="00611C83" w:rsidRDefault="00A633BD" w:rsidP="00E10BE4">
      <w:pPr>
        <w:spacing w:after="10"/>
        <w:rPr>
          <w:rFonts w:cs="Arial"/>
          <w:sz w:val="28"/>
          <w:szCs w:val="28"/>
        </w:rPr>
      </w:pPr>
      <w:r w:rsidRPr="00611C83">
        <w:rPr>
          <w:rFonts w:cs="Arial"/>
          <w:sz w:val="28"/>
          <w:szCs w:val="28"/>
        </w:rPr>
        <w:t>Blind and partially sighted people</w:t>
      </w:r>
      <w:r w:rsidR="00BB4295" w:rsidRPr="00611C83">
        <w:rPr>
          <w:rFonts w:cs="Arial"/>
          <w:sz w:val="28"/>
          <w:szCs w:val="28"/>
        </w:rPr>
        <w:t xml:space="preserve"> rely on clear demarcations to distinguish between pavement/footways and roadsides, crossing points, bus stops, etc.  </w:t>
      </w:r>
    </w:p>
    <w:p w14:paraId="7195E2A2" w14:textId="77777777" w:rsidR="009E0820" w:rsidRPr="00611C83" w:rsidRDefault="009E0820" w:rsidP="00E10BE4">
      <w:pPr>
        <w:spacing w:after="10"/>
        <w:rPr>
          <w:rFonts w:cs="Arial"/>
          <w:sz w:val="28"/>
          <w:szCs w:val="28"/>
        </w:rPr>
      </w:pPr>
    </w:p>
    <w:p w14:paraId="16088C38" w14:textId="03DDCC33" w:rsidR="00BB4295" w:rsidRPr="00611C83" w:rsidRDefault="00BB4295" w:rsidP="00E10BE4">
      <w:pPr>
        <w:spacing w:after="10"/>
        <w:rPr>
          <w:rFonts w:cs="Arial"/>
          <w:sz w:val="28"/>
          <w:szCs w:val="28"/>
        </w:rPr>
      </w:pPr>
      <w:r w:rsidRPr="00611C83">
        <w:rPr>
          <w:rFonts w:cs="Arial"/>
          <w:sz w:val="28"/>
          <w:szCs w:val="28"/>
        </w:rPr>
        <w:t xml:space="preserve">Those with navigation canes and guide dogs, use pavement </w:t>
      </w:r>
      <w:r w:rsidR="00820DA7" w:rsidRPr="00611C83">
        <w:rPr>
          <w:rFonts w:cs="Arial"/>
          <w:sz w:val="28"/>
          <w:szCs w:val="28"/>
        </w:rPr>
        <w:t xml:space="preserve">and building </w:t>
      </w:r>
      <w:r w:rsidRPr="00611C83">
        <w:rPr>
          <w:rFonts w:cs="Arial"/>
          <w:sz w:val="28"/>
          <w:szCs w:val="28"/>
        </w:rPr>
        <w:t xml:space="preserve">lines as a means of orientation and navigation. We are concerned that rapid alterations in change of use of public spaces, could </w:t>
      </w:r>
      <w:r w:rsidR="00820DA7" w:rsidRPr="00611C83">
        <w:rPr>
          <w:rFonts w:cs="Arial"/>
          <w:sz w:val="28"/>
          <w:szCs w:val="28"/>
        </w:rPr>
        <w:t xml:space="preserve">have negative consequences, on the confidence and independence of blind and partially sighted people to find places they need to get to. </w:t>
      </w:r>
    </w:p>
    <w:p w14:paraId="60F7F6AA" w14:textId="77777777" w:rsidR="00BB4295" w:rsidRPr="00611C83" w:rsidRDefault="00BB4295" w:rsidP="00E10BE4">
      <w:pPr>
        <w:spacing w:after="10"/>
        <w:rPr>
          <w:rFonts w:cs="Arial"/>
          <w:sz w:val="28"/>
          <w:szCs w:val="28"/>
        </w:rPr>
      </w:pPr>
    </w:p>
    <w:p w14:paraId="23BECC0C" w14:textId="0EA296B4" w:rsidR="00BB4295" w:rsidRPr="00611C83" w:rsidRDefault="00BB4295" w:rsidP="00E10BE4">
      <w:pPr>
        <w:spacing w:after="10"/>
        <w:rPr>
          <w:rFonts w:eastAsia="Arial" w:cs="Arial"/>
          <w:sz w:val="28"/>
          <w:szCs w:val="28"/>
        </w:rPr>
      </w:pPr>
      <w:r w:rsidRPr="00611C83">
        <w:rPr>
          <w:rFonts w:eastAsia="Arial" w:cs="Arial"/>
          <w:sz w:val="28"/>
          <w:szCs w:val="28"/>
        </w:rPr>
        <w:t xml:space="preserve">For regular journeys – such as travelling to work or visiting the GP – people will often have memorised routes, making it essential for </w:t>
      </w:r>
      <w:r w:rsidR="001816E6" w:rsidRPr="00611C83">
        <w:rPr>
          <w:rFonts w:eastAsia="Arial" w:cs="Arial"/>
          <w:sz w:val="28"/>
          <w:szCs w:val="28"/>
        </w:rPr>
        <w:t xml:space="preserve">any change of use or layout </w:t>
      </w:r>
      <w:r w:rsidRPr="00611C83">
        <w:rPr>
          <w:rFonts w:eastAsia="Arial" w:cs="Arial"/>
          <w:sz w:val="28"/>
          <w:szCs w:val="28"/>
        </w:rPr>
        <w:t xml:space="preserve">to be communicated effectively. Many will have </w:t>
      </w:r>
      <w:r w:rsidRPr="00611C83">
        <w:rPr>
          <w:rFonts w:eastAsia="Arial" w:cs="Arial"/>
          <w:sz w:val="28"/>
          <w:szCs w:val="28"/>
        </w:rPr>
        <w:lastRenderedPageBreak/>
        <w:t xml:space="preserve">received support from rehabilitation services in enabling them to visit places in their local area. </w:t>
      </w:r>
    </w:p>
    <w:p w14:paraId="0E7C3882" w14:textId="77777777" w:rsidR="00EB2C60" w:rsidRPr="00611C83" w:rsidRDefault="00EB2C60" w:rsidP="00E10BE4">
      <w:pPr>
        <w:spacing w:after="10"/>
        <w:rPr>
          <w:rFonts w:eastAsia="Arial" w:cs="Arial"/>
          <w:sz w:val="28"/>
          <w:szCs w:val="28"/>
        </w:rPr>
      </w:pPr>
    </w:p>
    <w:p w14:paraId="3CEAF668" w14:textId="7BD779A0" w:rsidR="00BB4295" w:rsidRPr="00611C83" w:rsidRDefault="00BB4295" w:rsidP="00E10BE4">
      <w:pPr>
        <w:spacing w:after="10"/>
        <w:rPr>
          <w:rFonts w:eastAsia="Arial" w:cs="Arial"/>
          <w:sz w:val="28"/>
          <w:szCs w:val="28"/>
        </w:rPr>
      </w:pPr>
      <w:r w:rsidRPr="00611C83">
        <w:rPr>
          <w:rFonts w:eastAsia="Arial" w:cs="Arial"/>
          <w:sz w:val="28"/>
          <w:szCs w:val="28"/>
        </w:rPr>
        <w:t>Some visually impaired people also use navigation apps whilst out and about via personal smart devices, therefore any changes in use of buildings</w:t>
      </w:r>
      <w:r w:rsidR="001816E6" w:rsidRPr="00611C83">
        <w:rPr>
          <w:rFonts w:eastAsia="Arial" w:cs="Arial"/>
          <w:sz w:val="28"/>
          <w:szCs w:val="28"/>
        </w:rPr>
        <w:t xml:space="preserve"> or spaces, </w:t>
      </w:r>
      <w:r w:rsidRPr="00611C83">
        <w:rPr>
          <w:rFonts w:eastAsia="Arial" w:cs="Arial"/>
          <w:sz w:val="28"/>
          <w:szCs w:val="28"/>
        </w:rPr>
        <w:t xml:space="preserve">must </w:t>
      </w:r>
      <w:r w:rsidR="00551B14" w:rsidRPr="00611C83">
        <w:rPr>
          <w:rFonts w:eastAsia="Arial" w:cs="Arial"/>
          <w:sz w:val="28"/>
          <w:szCs w:val="28"/>
        </w:rPr>
        <w:t>consider</w:t>
      </w:r>
      <w:r w:rsidRPr="00611C83">
        <w:rPr>
          <w:rFonts w:eastAsia="Arial" w:cs="Arial"/>
          <w:sz w:val="28"/>
          <w:szCs w:val="28"/>
        </w:rPr>
        <w:t xml:space="preserve"> the needs of those who rely on this technology</w:t>
      </w:r>
      <w:r w:rsidR="000E15F7" w:rsidRPr="00611C83">
        <w:rPr>
          <w:rFonts w:eastAsia="Arial" w:cs="Arial"/>
          <w:sz w:val="28"/>
          <w:szCs w:val="28"/>
        </w:rPr>
        <w:t xml:space="preserve"> </w:t>
      </w:r>
      <w:r w:rsidR="00E07EA8" w:rsidRPr="00611C83">
        <w:rPr>
          <w:rFonts w:eastAsia="Arial" w:cs="Arial"/>
          <w:sz w:val="28"/>
          <w:szCs w:val="28"/>
        </w:rPr>
        <w:t xml:space="preserve">for </w:t>
      </w:r>
      <w:r w:rsidR="005909F4" w:rsidRPr="00611C83">
        <w:rPr>
          <w:rFonts w:eastAsia="Arial" w:cs="Arial"/>
          <w:sz w:val="28"/>
          <w:szCs w:val="28"/>
        </w:rPr>
        <w:t>wayfinding</w:t>
      </w:r>
      <w:r w:rsidR="000E15F7" w:rsidRPr="00611C83">
        <w:rPr>
          <w:rFonts w:eastAsia="Arial" w:cs="Arial"/>
          <w:sz w:val="28"/>
          <w:szCs w:val="28"/>
        </w:rPr>
        <w:t xml:space="preserve">. </w:t>
      </w:r>
    </w:p>
    <w:p w14:paraId="1CFBD32B" w14:textId="77777777" w:rsidR="00BB4295" w:rsidRPr="00611C83" w:rsidRDefault="00BB4295" w:rsidP="00E10BE4">
      <w:pPr>
        <w:spacing w:after="10"/>
        <w:rPr>
          <w:b/>
          <w:bCs/>
          <w:sz w:val="28"/>
          <w:szCs w:val="28"/>
        </w:rPr>
      </w:pPr>
    </w:p>
    <w:p w14:paraId="03E0D4DE" w14:textId="55062AEB" w:rsidR="00BB4295" w:rsidRPr="00611C83" w:rsidRDefault="005909F4" w:rsidP="00E10BE4">
      <w:pPr>
        <w:pStyle w:val="Heading4"/>
        <w:spacing w:after="10"/>
        <w:rPr>
          <w:b/>
          <w:bCs/>
          <w:color w:val="auto"/>
        </w:rPr>
      </w:pPr>
      <w:r w:rsidRPr="00611C83">
        <w:rPr>
          <w:b/>
          <w:bCs/>
          <w:color w:val="auto"/>
        </w:rPr>
        <w:t>Q</w:t>
      </w:r>
      <w:r w:rsidR="00BB4295" w:rsidRPr="00611C83">
        <w:rPr>
          <w:b/>
          <w:bCs/>
          <w:color w:val="auto"/>
        </w:rPr>
        <w:t xml:space="preserve">22. Do you think that a PDR providing for a change of use to Class 4 (business) would help to support the regeneration, resilience, and recovery of centres – as well as the establishment of 20-minute neighbourhoods? Please explain your answer. </w:t>
      </w:r>
    </w:p>
    <w:p w14:paraId="6E219532" w14:textId="6BA78CB3" w:rsidR="0030638D" w:rsidRPr="00611C83" w:rsidRDefault="0030638D" w:rsidP="0030638D">
      <w:pPr>
        <w:spacing w:after="10"/>
        <w:rPr>
          <w:sz w:val="28"/>
          <w:szCs w:val="28"/>
        </w:rPr>
      </w:pPr>
      <w:r w:rsidRPr="00611C83">
        <w:rPr>
          <w:sz w:val="28"/>
          <w:szCs w:val="28"/>
        </w:rPr>
        <w:t xml:space="preserve">RNIB Scotland agrees with the view expressed </w:t>
      </w:r>
      <w:r w:rsidR="00A20834" w:rsidRPr="00611C83">
        <w:rPr>
          <w:sz w:val="28"/>
          <w:szCs w:val="28"/>
        </w:rPr>
        <w:t>at</w:t>
      </w:r>
      <w:r w:rsidRPr="00611C83">
        <w:rPr>
          <w:sz w:val="28"/>
          <w:szCs w:val="28"/>
        </w:rPr>
        <w:t xml:space="preserve"> recent ALLIANCE-hosted events that 20-minute neighbourhood</w:t>
      </w:r>
      <w:r w:rsidR="003313A6" w:rsidRPr="00611C83">
        <w:rPr>
          <w:sz w:val="28"/>
          <w:szCs w:val="28"/>
        </w:rPr>
        <w:t>s</w:t>
      </w:r>
      <w:r w:rsidRPr="00611C83">
        <w:rPr>
          <w:sz w:val="28"/>
          <w:szCs w:val="28"/>
        </w:rPr>
        <w:t xml:space="preserve"> would be difficult to realise in every community across Scotland. One of the suggested reasons for this was due to Scotland’s geography. It was felt that this concept lends itself to a city/urban context rather than a rural one. </w:t>
      </w:r>
      <w:r w:rsidR="003313A6" w:rsidRPr="00611C83">
        <w:rPr>
          <w:sz w:val="28"/>
          <w:szCs w:val="28"/>
        </w:rPr>
        <w:t xml:space="preserve">We also agree with the view that there must be links between neighbourhoods. </w:t>
      </w:r>
      <w:r w:rsidRPr="00611C83">
        <w:rPr>
          <w:rStyle w:val="FootnoteReference"/>
          <w:sz w:val="28"/>
          <w:szCs w:val="28"/>
        </w:rPr>
        <w:footnoteReference w:id="4"/>
      </w:r>
    </w:p>
    <w:p w14:paraId="38EE630F" w14:textId="19658572" w:rsidR="0030638D" w:rsidRPr="00611C83" w:rsidRDefault="0030638D" w:rsidP="00E10BE4">
      <w:pPr>
        <w:spacing w:after="10"/>
        <w:rPr>
          <w:sz w:val="28"/>
          <w:szCs w:val="28"/>
        </w:rPr>
      </w:pPr>
    </w:p>
    <w:p w14:paraId="1CF556E7" w14:textId="52F3AFAE" w:rsidR="00DA360D" w:rsidRPr="00611C83" w:rsidRDefault="00DA360D" w:rsidP="00E10BE4">
      <w:pPr>
        <w:spacing w:after="10"/>
        <w:rPr>
          <w:sz w:val="28"/>
          <w:szCs w:val="28"/>
        </w:rPr>
      </w:pPr>
      <w:r w:rsidRPr="00611C83">
        <w:rPr>
          <w:sz w:val="28"/>
          <w:szCs w:val="28"/>
        </w:rPr>
        <w:t xml:space="preserve">Supporting sustainable growth of places across Scotland, regardless of population, geography or density is vital, but </w:t>
      </w:r>
      <w:r w:rsidR="000233E9" w:rsidRPr="00611C83">
        <w:rPr>
          <w:sz w:val="28"/>
          <w:szCs w:val="28"/>
        </w:rPr>
        <w:t xml:space="preserve">we </w:t>
      </w:r>
      <w:r w:rsidR="003313A6" w:rsidRPr="00611C83">
        <w:rPr>
          <w:sz w:val="28"/>
          <w:szCs w:val="28"/>
        </w:rPr>
        <w:t xml:space="preserve">underline </w:t>
      </w:r>
      <w:r w:rsidRPr="00611C83">
        <w:rPr>
          <w:sz w:val="28"/>
          <w:szCs w:val="28"/>
        </w:rPr>
        <w:t xml:space="preserve">rapid </w:t>
      </w:r>
      <w:r w:rsidR="00A20834" w:rsidRPr="00611C83">
        <w:rPr>
          <w:sz w:val="28"/>
          <w:szCs w:val="28"/>
        </w:rPr>
        <w:t>alterations</w:t>
      </w:r>
      <w:r w:rsidR="003313A6" w:rsidRPr="00611C83">
        <w:rPr>
          <w:sz w:val="28"/>
          <w:szCs w:val="28"/>
        </w:rPr>
        <w:t xml:space="preserve"> </w:t>
      </w:r>
      <w:r w:rsidRPr="00611C83">
        <w:rPr>
          <w:sz w:val="28"/>
          <w:szCs w:val="28"/>
        </w:rPr>
        <w:t>can disproportionally affect blind and partially sighted people, who are unable to rely on visual clues to navigate streets, public spaces, and buildings.</w:t>
      </w:r>
    </w:p>
    <w:p w14:paraId="1E985C43" w14:textId="0C0E41CE" w:rsidR="004204D8" w:rsidRPr="00611C83" w:rsidRDefault="004204D8" w:rsidP="00E10BE4">
      <w:pPr>
        <w:spacing w:after="10"/>
        <w:rPr>
          <w:sz w:val="28"/>
          <w:szCs w:val="28"/>
        </w:rPr>
      </w:pPr>
    </w:p>
    <w:p w14:paraId="68F648A3" w14:textId="5234E470" w:rsidR="0030638D" w:rsidRPr="00611C83" w:rsidRDefault="00A6320E" w:rsidP="00E10BE4">
      <w:pPr>
        <w:spacing w:after="10"/>
        <w:rPr>
          <w:sz w:val="28"/>
          <w:szCs w:val="28"/>
        </w:rPr>
      </w:pPr>
      <w:r w:rsidRPr="00611C83">
        <w:rPr>
          <w:sz w:val="28"/>
          <w:szCs w:val="28"/>
        </w:rPr>
        <w:t>Blind and partially sighted people throughout the pandemic suffered from increased levels of social isolation and loneliness, which also resulted in reduced confidence and independence getting around/going out independently</w:t>
      </w:r>
      <w:r w:rsidR="00415069" w:rsidRPr="00611C83">
        <w:rPr>
          <w:sz w:val="28"/>
          <w:szCs w:val="28"/>
        </w:rPr>
        <w:t xml:space="preserve">, due to changing environments. </w:t>
      </w:r>
      <w:r w:rsidRPr="00611C83">
        <w:rPr>
          <w:sz w:val="28"/>
          <w:szCs w:val="28"/>
        </w:rPr>
        <w:t xml:space="preserve"> </w:t>
      </w:r>
    </w:p>
    <w:p w14:paraId="788FB0E1" w14:textId="77777777" w:rsidR="0030638D" w:rsidRPr="00611C83" w:rsidRDefault="0030638D" w:rsidP="00E10BE4">
      <w:pPr>
        <w:spacing w:after="10"/>
      </w:pPr>
    </w:p>
    <w:p w14:paraId="436696DD" w14:textId="64EC35CA" w:rsidR="00C81A94" w:rsidRPr="00611C83" w:rsidRDefault="00440E3E" w:rsidP="00E10BE4">
      <w:pPr>
        <w:spacing w:after="10"/>
        <w:rPr>
          <w:sz w:val="28"/>
          <w:szCs w:val="28"/>
        </w:rPr>
      </w:pPr>
      <w:r w:rsidRPr="00611C83">
        <w:rPr>
          <w:sz w:val="28"/>
          <w:szCs w:val="28"/>
        </w:rPr>
        <w:t xml:space="preserve">Public Health Scotland’s report on road space reallocation in Scotland defines </w:t>
      </w:r>
      <w:r w:rsidR="00A6320E" w:rsidRPr="00611C83">
        <w:rPr>
          <w:sz w:val="28"/>
          <w:szCs w:val="28"/>
        </w:rPr>
        <w:t xml:space="preserve">20-minute neighbourhoods </w:t>
      </w:r>
      <w:r w:rsidRPr="00611C83">
        <w:rPr>
          <w:sz w:val="28"/>
          <w:szCs w:val="28"/>
        </w:rPr>
        <w:t xml:space="preserve">as “a place designed so residents can meet their day-to-day needs within a 20-minute return walk”. </w:t>
      </w:r>
      <w:r w:rsidRPr="00611C83">
        <w:rPr>
          <w:rStyle w:val="FootnoteReference"/>
          <w:sz w:val="28"/>
          <w:szCs w:val="28"/>
        </w:rPr>
        <w:footnoteReference w:id="5"/>
      </w:r>
      <w:r w:rsidRPr="00611C83">
        <w:rPr>
          <w:sz w:val="28"/>
          <w:szCs w:val="28"/>
        </w:rPr>
        <w:t xml:space="preserve"> Rigid adherence to 20-minute neighbourhoods would be highly unrealistic for many people with sight loss. </w:t>
      </w:r>
      <w:r w:rsidR="007930C0" w:rsidRPr="00611C83">
        <w:rPr>
          <w:sz w:val="28"/>
          <w:szCs w:val="28"/>
        </w:rPr>
        <w:t xml:space="preserve">A degree of planning and assistance is </w:t>
      </w:r>
      <w:r w:rsidR="007930C0" w:rsidRPr="00611C83">
        <w:rPr>
          <w:sz w:val="28"/>
          <w:szCs w:val="28"/>
        </w:rPr>
        <w:lastRenderedPageBreak/>
        <w:t xml:space="preserve">required </w:t>
      </w:r>
      <w:r w:rsidR="002205CB" w:rsidRPr="00611C83">
        <w:rPr>
          <w:sz w:val="28"/>
          <w:szCs w:val="28"/>
        </w:rPr>
        <w:t>t</w:t>
      </w:r>
      <w:r w:rsidR="007930C0" w:rsidRPr="00611C83">
        <w:rPr>
          <w:sz w:val="28"/>
          <w:szCs w:val="28"/>
        </w:rPr>
        <w:t xml:space="preserve">o enable </w:t>
      </w:r>
      <w:r w:rsidRPr="00611C83">
        <w:rPr>
          <w:sz w:val="28"/>
          <w:szCs w:val="28"/>
        </w:rPr>
        <w:t xml:space="preserve">visually impaired </w:t>
      </w:r>
      <w:r w:rsidR="007930C0" w:rsidRPr="00611C83">
        <w:rPr>
          <w:sz w:val="28"/>
          <w:szCs w:val="28"/>
        </w:rPr>
        <w:t xml:space="preserve">people to get to </w:t>
      </w:r>
      <w:proofErr w:type="gramStart"/>
      <w:r w:rsidR="007930C0" w:rsidRPr="00611C83">
        <w:rPr>
          <w:sz w:val="28"/>
          <w:szCs w:val="28"/>
        </w:rPr>
        <w:t>places</w:t>
      </w:r>
      <w:proofErr w:type="gramEnd"/>
      <w:r w:rsidR="007930C0" w:rsidRPr="00611C83">
        <w:rPr>
          <w:sz w:val="28"/>
          <w:szCs w:val="28"/>
        </w:rPr>
        <w:t xml:space="preserve"> they need to</w:t>
      </w:r>
      <w:r w:rsidR="000233E9" w:rsidRPr="00611C83">
        <w:rPr>
          <w:sz w:val="28"/>
          <w:szCs w:val="28"/>
        </w:rPr>
        <w:t xml:space="preserve"> go to</w:t>
      </w:r>
      <w:r w:rsidR="001A44AE" w:rsidRPr="00611C83">
        <w:rPr>
          <w:sz w:val="28"/>
          <w:szCs w:val="28"/>
        </w:rPr>
        <w:t xml:space="preserve">. </w:t>
      </w:r>
      <w:r w:rsidR="007930C0" w:rsidRPr="00611C83">
        <w:rPr>
          <w:sz w:val="28"/>
          <w:szCs w:val="28"/>
        </w:rPr>
        <w:t xml:space="preserve">For example, </w:t>
      </w:r>
      <w:r w:rsidR="001A44AE" w:rsidRPr="00611C83">
        <w:rPr>
          <w:sz w:val="28"/>
          <w:szCs w:val="28"/>
        </w:rPr>
        <w:t>access</w:t>
      </w:r>
      <w:r w:rsidR="00C81A94" w:rsidRPr="00611C83">
        <w:rPr>
          <w:sz w:val="28"/>
          <w:szCs w:val="28"/>
        </w:rPr>
        <w:t xml:space="preserve">ible public transport with good availability, </w:t>
      </w:r>
      <w:r w:rsidR="001A44AE" w:rsidRPr="00611C83">
        <w:rPr>
          <w:sz w:val="28"/>
          <w:szCs w:val="28"/>
        </w:rPr>
        <w:t xml:space="preserve">location of pedestrian </w:t>
      </w:r>
      <w:r w:rsidR="00C81A94" w:rsidRPr="00611C83">
        <w:rPr>
          <w:sz w:val="28"/>
          <w:szCs w:val="28"/>
        </w:rPr>
        <w:t>crossings</w:t>
      </w:r>
      <w:r w:rsidR="001A44AE" w:rsidRPr="00611C83">
        <w:rPr>
          <w:sz w:val="28"/>
          <w:szCs w:val="28"/>
        </w:rPr>
        <w:t xml:space="preserve">, space to walk or wheel </w:t>
      </w:r>
      <w:r w:rsidR="00C81A94" w:rsidRPr="00611C83">
        <w:rPr>
          <w:sz w:val="28"/>
          <w:szCs w:val="28"/>
        </w:rPr>
        <w:t>on the footway, steps</w:t>
      </w:r>
      <w:r w:rsidRPr="00611C83">
        <w:rPr>
          <w:sz w:val="28"/>
          <w:szCs w:val="28"/>
        </w:rPr>
        <w:t>,</w:t>
      </w:r>
      <w:r w:rsidR="00C81A94" w:rsidRPr="00611C83">
        <w:rPr>
          <w:sz w:val="28"/>
          <w:szCs w:val="28"/>
        </w:rPr>
        <w:t xml:space="preserve"> or gradients,</w:t>
      </w:r>
      <w:r w:rsidR="00D04066" w:rsidRPr="00611C83">
        <w:rPr>
          <w:sz w:val="28"/>
          <w:szCs w:val="28"/>
        </w:rPr>
        <w:t xml:space="preserve"> feel</w:t>
      </w:r>
      <w:r w:rsidR="00415069" w:rsidRPr="00611C83">
        <w:rPr>
          <w:sz w:val="28"/>
          <w:szCs w:val="28"/>
        </w:rPr>
        <w:t>ing</w:t>
      </w:r>
      <w:r w:rsidR="00D04066" w:rsidRPr="00611C83">
        <w:rPr>
          <w:sz w:val="28"/>
          <w:szCs w:val="28"/>
        </w:rPr>
        <w:t xml:space="preserve"> safe, </w:t>
      </w:r>
      <w:r w:rsidR="00C81A94" w:rsidRPr="00611C83">
        <w:rPr>
          <w:sz w:val="28"/>
          <w:szCs w:val="28"/>
        </w:rPr>
        <w:t xml:space="preserve">etc, all have an impact on </w:t>
      </w:r>
      <w:r w:rsidRPr="00611C83">
        <w:rPr>
          <w:sz w:val="28"/>
          <w:szCs w:val="28"/>
        </w:rPr>
        <w:t>how</w:t>
      </w:r>
      <w:r w:rsidR="00C81A94" w:rsidRPr="00611C83">
        <w:rPr>
          <w:sz w:val="28"/>
          <w:szCs w:val="28"/>
        </w:rPr>
        <w:t xml:space="preserve"> a person can access </w:t>
      </w:r>
      <w:r w:rsidR="000233E9" w:rsidRPr="00611C83">
        <w:rPr>
          <w:sz w:val="28"/>
          <w:szCs w:val="28"/>
        </w:rPr>
        <w:t xml:space="preserve">necessary services </w:t>
      </w:r>
      <w:r w:rsidR="00C81A94" w:rsidRPr="00611C83">
        <w:rPr>
          <w:sz w:val="28"/>
          <w:szCs w:val="28"/>
        </w:rPr>
        <w:t xml:space="preserve">close to where they live. </w:t>
      </w:r>
    </w:p>
    <w:p w14:paraId="023BA337" w14:textId="44F12DB4" w:rsidR="00C81A94" w:rsidRPr="00611C83" w:rsidRDefault="00C81A94" w:rsidP="00E10BE4">
      <w:pPr>
        <w:spacing w:after="10"/>
        <w:rPr>
          <w:sz w:val="28"/>
          <w:szCs w:val="28"/>
        </w:rPr>
      </w:pPr>
    </w:p>
    <w:p w14:paraId="23762FED" w14:textId="0DEF56FA" w:rsidR="00E07EA8" w:rsidRPr="00611C83" w:rsidRDefault="00C81A94" w:rsidP="00E10BE4">
      <w:pPr>
        <w:spacing w:after="10"/>
        <w:rPr>
          <w:sz w:val="28"/>
          <w:szCs w:val="28"/>
        </w:rPr>
      </w:pPr>
      <w:r w:rsidRPr="00611C83">
        <w:rPr>
          <w:sz w:val="28"/>
          <w:szCs w:val="28"/>
        </w:rPr>
        <w:t>20</w:t>
      </w:r>
      <w:r w:rsidR="00D124A8" w:rsidRPr="00611C83">
        <w:rPr>
          <w:sz w:val="28"/>
          <w:szCs w:val="28"/>
        </w:rPr>
        <w:t>-</w:t>
      </w:r>
      <w:r w:rsidRPr="00611C83">
        <w:rPr>
          <w:sz w:val="28"/>
          <w:szCs w:val="28"/>
        </w:rPr>
        <w:t>minute neighbourhoods</w:t>
      </w:r>
      <w:r w:rsidR="00D124A8" w:rsidRPr="00611C83">
        <w:rPr>
          <w:sz w:val="28"/>
          <w:szCs w:val="28"/>
        </w:rPr>
        <w:t xml:space="preserve"> </w:t>
      </w:r>
      <w:r w:rsidRPr="00611C83">
        <w:rPr>
          <w:sz w:val="28"/>
          <w:szCs w:val="28"/>
        </w:rPr>
        <w:t xml:space="preserve">lend themselves </w:t>
      </w:r>
      <w:r w:rsidR="00D04066" w:rsidRPr="00611C83">
        <w:rPr>
          <w:sz w:val="28"/>
          <w:szCs w:val="28"/>
        </w:rPr>
        <w:t xml:space="preserve">more easily to </w:t>
      </w:r>
      <w:r w:rsidRPr="00611C83">
        <w:rPr>
          <w:sz w:val="28"/>
          <w:szCs w:val="28"/>
        </w:rPr>
        <w:t>towns and cities,</w:t>
      </w:r>
      <w:r w:rsidR="00415069" w:rsidRPr="00611C83">
        <w:rPr>
          <w:sz w:val="28"/>
          <w:szCs w:val="28"/>
        </w:rPr>
        <w:t xml:space="preserve"> as opposed to rural and remote locations.</w:t>
      </w:r>
      <w:r w:rsidR="00D124A8" w:rsidRPr="00611C83">
        <w:rPr>
          <w:sz w:val="28"/>
          <w:szCs w:val="28"/>
        </w:rPr>
        <w:t xml:space="preserve"> </w:t>
      </w:r>
      <w:r w:rsidR="00316EC7" w:rsidRPr="00611C83">
        <w:rPr>
          <w:sz w:val="28"/>
          <w:szCs w:val="28"/>
        </w:rPr>
        <w:t xml:space="preserve">RNIB </w:t>
      </w:r>
      <w:r w:rsidR="003169A5" w:rsidRPr="00611C83">
        <w:rPr>
          <w:sz w:val="28"/>
          <w:szCs w:val="28"/>
        </w:rPr>
        <w:t>Scotland</w:t>
      </w:r>
      <w:r w:rsidR="00D124A8" w:rsidRPr="00611C83">
        <w:rPr>
          <w:sz w:val="28"/>
          <w:szCs w:val="28"/>
        </w:rPr>
        <w:t xml:space="preserve"> </w:t>
      </w:r>
      <w:r w:rsidR="00D04066" w:rsidRPr="00611C83">
        <w:rPr>
          <w:sz w:val="28"/>
          <w:szCs w:val="28"/>
        </w:rPr>
        <w:t>would welcome j</w:t>
      </w:r>
      <w:r w:rsidR="00D071E4" w:rsidRPr="00611C83">
        <w:rPr>
          <w:sz w:val="28"/>
          <w:szCs w:val="28"/>
        </w:rPr>
        <w:t>oined up approaches</w:t>
      </w:r>
      <w:r w:rsidR="009A037A" w:rsidRPr="00611C83">
        <w:rPr>
          <w:sz w:val="28"/>
          <w:szCs w:val="28"/>
        </w:rPr>
        <w:t xml:space="preserve"> </w:t>
      </w:r>
      <w:r w:rsidR="00D04066" w:rsidRPr="00611C83">
        <w:rPr>
          <w:sz w:val="28"/>
          <w:szCs w:val="28"/>
        </w:rPr>
        <w:t xml:space="preserve">to make sure there is </w:t>
      </w:r>
      <w:r w:rsidR="000233E9" w:rsidRPr="00611C83">
        <w:rPr>
          <w:sz w:val="28"/>
          <w:szCs w:val="28"/>
        </w:rPr>
        <w:t>“</w:t>
      </w:r>
      <w:r w:rsidR="009A037A" w:rsidRPr="00611C83">
        <w:rPr>
          <w:sz w:val="28"/>
          <w:szCs w:val="28"/>
        </w:rPr>
        <w:t>interconnectedness</w:t>
      </w:r>
      <w:r w:rsidR="000233E9" w:rsidRPr="00611C83">
        <w:rPr>
          <w:sz w:val="28"/>
          <w:szCs w:val="28"/>
        </w:rPr>
        <w:t>”</w:t>
      </w:r>
      <w:r w:rsidR="009A037A" w:rsidRPr="00611C83">
        <w:rPr>
          <w:sz w:val="28"/>
          <w:szCs w:val="28"/>
        </w:rPr>
        <w:t xml:space="preserve"> between key public services such as</w:t>
      </w:r>
      <w:r w:rsidR="00DC13FF" w:rsidRPr="00611C83">
        <w:rPr>
          <w:sz w:val="28"/>
          <w:szCs w:val="28"/>
        </w:rPr>
        <w:t>, businesses</w:t>
      </w:r>
      <w:r w:rsidR="00F23F51" w:rsidRPr="00611C83">
        <w:rPr>
          <w:sz w:val="28"/>
          <w:szCs w:val="28"/>
        </w:rPr>
        <w:t>,</w:t>
      </w:r>
      <w:r w:rsidR="00DC13FF" w:rsidRPr="00611C83">
        <w:rPr>
          <w:sz w:val="28"/>
          <w:szCs w:val="28"/>
        </w:rPr>
        <w:t xml:space="preserve"> </w:t>
      </w:r>
      <w:r w:rsidR="009A037A" w:rsidRPr="00611C83">
        <w:rPr>
          <w:sz w:val="28"/>
          <w:szCs w:val="28"/>
        </w:rPr>
        <w:t>public transport</w:t>
      </w:r>
      <w:r w:rsidR="00D124A8" w:rsidRPr="00611C83">
        <w:rPr>
          <w:sz w:val="28"/>
          <w:szCs w:val="28"/>
        </w:rPr>
        <w:t>,</w:t>
      </w:r>
      <w:r w:rsidR="009A037A" w:rsidRPr="00611C83">
        <w:rPr>
          <w:sz w:val="28"/>
          <w:szCs w:val="28"/>
        </w:rPr>
        <w:t xml:space="preserve"> and health centres.</w:t>
      </w:r>
      <w:r w:rsidR="00DC13FF" w:rsidRPr="00611C83">
        <w:rPr>
          <w:rStyle w:val="FootnoteReference"/>
          <w:sz w:val="28"/>
          <w:szCs w:val="28"/>
        </w:rPr>
        <w:footnoteReference w:id="6"/>
      </w:r>
    </w:p>
    <w:p w14:paraId="12BE10C9" w14:textId="700750FA" w:rsidR="00BB4295" w:rsidRPr="00611C83" w:rsidRDefault="00BB4295" w:rsidP="00E10BE4">
      <w:pPr>
        <w:spacing w:after="10"/>
        <w:rPr>
          <w:b/>
          <w:bCs/>
          <w:sz w:val="28"/>
          <w:szCs w:val="28"/>
        </w:rPr>
      </w:pPr>
    </w:p>
    <w:p w14:paraId="2096BD06" w14:textId="77777777" w:rsidR="00BB4295" w:rsidRPr="00611C83" w:rsidRDefault="00BB4295" w:rsidP="00E10BE4">
      <w:pPr>
        <w:pStyle w:val="Heading4"/>
        <w:spacing w:after="10"/>
        <w:rPr>
          <w:b/>
          <w:bCs/>
          <w:color w:val="auto"/>
        </w:rPr>
      </w:pPr>
      <w:r w:rsidRPr="00611C83">
        <w:rPr>
          <w:b/>
          <w:bCs/>
          <w:color w:val="auto"/>
        </w:rPr>
        <w:t>Q27. Do you agree with the proposed introduction of a PDR for moveable furniture placed on the road outside of (Class 3) food and drink premises?</w:t>
      </w:r>
    </w:p>
    <w:p w14:paraId="5E5C1FB5" w14:textId="11AF75B1" w:rsidR="002A4225" w:rsidRPr="00611C83" w:rsidRDefault="00BB4295" w:rsidP="00E10BE4">
      <w:pPr>
        <w:spacing w:after="10"/>
        <w:rPr>
          <w:rFonts w:eastAsia="Arial" w:cs="Arial"/>
          <w:sz w:val="28"/>
          <w:szCs w:val="28"/>
        </w:rPr>
      </w:pPr>
      <w:r w:rsidRPr="00611C83">
        <w:rPr>
          <w:rFonts w:eastAsia="Arial" w:cs="Arial"/>
          <w:sz w:val="28"/>
          <w:szCs w:val="28"/>
        </w:rPr>
        <w:t xml:space="preserve">Chairs, </w:t>
      </w:r>
      <w:r w:rsidR="00551B14" w:rsidRPr="00611C83">
        <w:rPr>
          <w:rFonts w:eastAsia="Arial" w:cs="Arial"/>
          <w:sz w:val="28"/>
          <w:szCs w:val="28"/>
        </w:rPr>
        <w:t>tables,</w:t>
      </w:r>
      <w:r w:rsidRPr="00611C83">
        <w:rPr>
          <w:rFonts w:eastAsia="Arial" w:cs="Arial"/>
          <w:sz w:val="28"/>
          <w:szCs w:val="28"/>
        </w:rPr>
        <w:t xml:space="preserve"> and other movable furniture placed, on the road outside of food and drink premises can have a very real and negative impact on the accessibility of spaces.</w:t>
      </w:r>
    </w:p>
    <w:p w14:paraId="24C4A323" w14:textId="77777777" w:rsidR="002A4225" w:rsidRPr="00611C83" w:rsidRDefault="002A4225" w:rsidP="00E10BE4">
      <w:pPr>
        <w:spacing w:after="10"/>
        <w:rPr>
          <w:rFonts w:eastAsia="Arial" w:cs="Arial"/>
          <w:sz w:val="28"/>
          <w:szCs w:val="28"/>
        </w:rPr>
      </w:pPr>
    </w:p>
    <w:p w14:paraId="7879E201" w14:textId="51E6F575" w:rsidR="00BB4295" w:rsidRPr="00611C83" w:rsidRDefault="00BB4295" w:rsidP="00E10BE4">
      <w:pPr>
        <w:spacing w:after="10"/>
        <w:rPr>
          <w:rStyle w:val="FootnoteReference"/>
          <w:rFonts w:eastAsia="Arial" w:cs="Arial"/>
          <w:sz w:val="28"/>
          <w:szCs w:val="28"/>
        </w:rPr>
      </w:pPr>
      <w:r w:rsidRPr="00611C83">
        <w:rPr>
          <w:rFonts w:eastAsia="Arial"/>
          <w:sz w:val="28"/>
          <w:szCs w:val="28"/>
        </w:rPr>
        <w:t>Maintaining clear pavements is key to avoid injury and loss of confidence</w:t>
      </w:r>
      <w:r w:rsidR="00316EC7" w:rsidRPr="00611C83">
        <w:rPr>
          <w:rFonts w:eastAsia="Arial"/>
          <w:sz w:val="28"/>
          <w:szCs w:val="28"/>
        </w:rPr>
        <w:t>, amongst blind and partially sighted people</w:t>
      </w:r>
      <w:r w:rsidR="000742C1" w:rsidRPr="00611C83">
        <w:rPr>
          <w:rFonts w:eastAsia="Arial"/>
          <w:sz w:val="28"/>
          <w:szCs w:val="28"/>
        </w:rPr>
        <w:t>,</w:t>
      </w:r>
      <w:r w:rsidR="00316EC7" w:rsidRPr="00611C83">
        <w:rPr>
          <w:rFonts w:eastAsia="Arial"/>
          <w:sz w:val="28"/>
          <w:szCs w:val="28"/>
        </w:rPr>
        <w:t xml:space="preserve"> </w:t>
      </w:r>
      <w:r w:rsidR="00B8520C" w:rsidRPr="00611C83">
        <w:rPr>
          <w:rFonts w:eastAsia="Arial"/>
          <w:sz w:val="28"/>
          <w:szCs w:val="28"/>
        </w:rPr>
        <w:t xml:space="preserve">whilst </w:t>
      </w:r>
      <w:r w:rsidRPr="00611C83">
        <w:rPr>
          <w:rFonts w:eastAsia="Arial"/>
          <w:sz w:val="28"/>
          <w:szCs w:val="28"/>
        </w:rPr>
        <w:t>being able to maintain independen</w:t>
      </w:r>
      <w:r w:rsidR="00316EC7" w:rsidRPr="00611C83">
        <w:rPr>
          <w:rFonts w:eastAsia="Arial"/>
          <w:sz w:val="28"/>
          <w:szCs w:val="28"/>
        </w:rPr>
        <w:t>ce</w:t>
      </w:r>
      <w:r w:rsidRPr="00611C83">
        <w:rPr>
          <w:rFonts w:eastAsia="Arial"/>
          <w:sz w:val="28"/>
          <w:szCs w:val="28"/>
        </w:rPr>
        <w:t xml:space="preserve"> by walking. One </w:t>
      </w:r>
      <w:r w:rsidR="005909F4" w:rsidRPr="00611C83">
        <w:rPr>
          <w:rFonts w:eastAsia="Arial"/>
          <w:sz w:val="28"/>
          <w:szCs w:val="28"/>
        </w:rPr>
        <w:t xml:space="preserve">RNIB survey </w:t>
      </w:r>
      <w:r w:rsidR="007F7D5A" w:rsidRPr="00611C83">
        <w:rPr>
          <w:rFonts w:eastAsia="Arial"/>
          <w:sz w:val="28"/>
          <w:szCs w:val="28"/>
        </w:rPr>
        <w:t>respondent s</w:t>
      </w:r>
      <w:r w:rsidRPr="00611C83">
        <w:rPr>
          <w:rFonts w:eastAsia="Arial"/>
          <w:sz w:val="28"/>
          <w:szCs w:val="28"/>
        </w:rPr>
        <w:t xml:space="preserve">aid: </w:t>
      </w:r>
      <w:r w:rsidR="000233E9" w:rsidRPr="00611C83">
        <w:rPr>
          <w:rFonts w:eastAsia="Arial"/>
          <w:sz w:val="28"/>
          <w:szCs w:val="28"/>
        </w:rPr>
        <w:t>“</w:t>
      </w:r>
      <w:r w:rsidRPr="00611C83">
        <w:rPr>
          <w:rFonts w:eastAsia="Arial"/>
          <w:sz w:val="28"/>
          <w:szCs w:val="28"/>
        </w:rPr>
        <w:t>I’ve had a lot of issues with having to avoid some routes. This has made me more dependent on taxis and other public transport, as it’s just not possible to safely walk to these places</w:t>
      </w:r>
      <w:r w:rsidR="00D663FB" w:rsidRPr="00611C83">
        <w:rPr>
          <w:rFonts w:eastAsia="Arial"/>
          <w:sz w:val="28"/>
          <w:szCs w:val="28"/>
        </w:rPr>
        <w:t>.</w:t>
      </w:r>
      <w:r w:rsidR="000233E9" w:rsidRPr="00611C83">
        <w:rPr>
          <w:sz w:val="28"/>
          <w:szCs w:val="28"/>
        </w:rPr>
        <w:t xml:space="preserve">” </w:t>
      </w:r>
      <w:r w:rsidR="003313A6" w:rsidRPr="00611C83">
        <w:rPr>
          <w:rStyle w:val="FootnoteReference"/>
          <w:sz w:val="28"/>
          <w:szCs w:val="28"/>
        </w:rPr>
        <w:footnoteReference w:id="7"/>
      </w:r>
    </w:p>
    <w:p w14:paraId="69816A8B" w14:textId="77777777" w:rsidR="003313A6" w:rsidRPr="00611C83" w:rsidRDefault="003313A6" w:rsidP="00E10BE4">
      <w:pPr>
        <w:spacing w:after="10"/>
        <w:rPr>
          <w:sz w:val="28"/>
          <w:szCs w:val="28"/>
        </w:rPr>
      </w:pPr>
    </w:p>
    <w:p w14:paraId="1FC591CA" w14:textId="7FA57FDB" w:rsidR="002B0685" w:rsidRPr="00611C83" w:rsidRDefault="00BB4295" w:rsidP="002B0685">
      <w:pPr>
        <w:rPr>
          <w:sz w:val="28"/>
          <w:szCs w:val="28"/>
        </w:rPr>
      </w:pPr>
      <w:r w:rsidRPr="00611C83">
        <w:rPr>
          <w:rFonts w:cs="Arial"/>
          <w:sz w:val="28"/>
          <w:szCs w:val="28"/>
        </w:rPr>
        <w:t>However well-meaning changes may seem, alter</w:t>
      </w:r>
      <w:r w:rsidR="00097E70" w:rsidRPr="00611C83">
        <w:rPr>
          <w:rFonts w:cs="Arial"/>
          <w:sz w:val="28"/>
          <w:szCs w:val="28"/>
        </w:rPr>
        <w:t>a</w:t>
      </w:r>
      <w:r w:rsidRPr="00611C83">
        <w:rPr>
          <w:rFonts w:cs="Arial"/>
          <w:sz w:val="28"/>
          <w:szCs w:val="28"/>
        </w:rPr>
        <w:t>tions or placement of street furniture should be done in a way so as not to disadvantage space available for blind and partially sighted people to navigate</w:t>
      </w:r>
      <w:r w:rsidR="00B8520C" w:rsidRPr="00611C83">
        <w:rPr>
          <w:rFonts w:cs="Arial"/>
          <w:sz w:val="28"/>
          <w:szCs w:val="28"/>
        </w:rPr>
        <w:t>, as well as other street users such as those with pushchairs/prams and wheelchair users</w:t>
      </w:r>
      <w:r w:rsidR="00F97B2D" w:rsidRPr="00611C83">
        <w:rPr>
          <w:rFonts w:cs="Arial"/>
          <w:sz w:val="28"/>
          <w:szCs w:val="28"/>
        </w:rPr>
        <w:t>. C</w:t>
      </w:r>
      <w:r w:rsidRPr="00611C83">
        <w:rPr>
          <w:rFonts w:cs="Arial"/>
          <w:sz w:val="28"/>
          <w:szCs w:val="28"/>
        </w:rPr>
        <w:t xml:space="preserve">lear markers/boundaries so that people do not unintentionally </w:t>
      </w:r>
      <w:r w:rsidR="00097E70" w:rsidRPr="00611C83">
        <w:rPr>
          <w:rFonts w:cs="Arial"/>
          <w:sz w:val="28"/>
          <w:szCs w:val="28"/>
        </w:rPr>
        <w:t xml:space="preserve">stray onto roads where there is moving traffic, or </w:t>
      </w:r>
      <w:r w:rsidRPr="00611C83">
        <w:rPr>
          <w:rFonts w:cs="Arial"/>
          <w:sz w:val="28"/>
          <w:szCs w:val="28"/>
        </w:rPr>
        <w:t>injury themselves while moving around local areas due to limitations in space</w:t>
      </w:r>
      <w:r w:rsidR="002A4225" w:rsidRPr="00611C83">
        <w:rPr>
          <w:rFonts w:cs="Arial"/>
          <w:sz w:val="28"/>
          <w:szCs w:val="28"/>
        </w:rPr>
        <w:t xml:space="preserve"> or diversions</w:t>
      </w:r>
      <w:r w:rsidR="00C2112E" w:rsidRPr="00611C83">
        <w:rPr>
          <w:rFonts w:cs="Arial"/>
          <w:sz w:val="28"/>
          <w:szCs w:val="28"/>
        </w:rPr>
        <w:t xml:space="preserve"> should be avoided. </w:t>
      </w:r>
      <w:r w:rsidRPr="00611C83">
        <w:rPr>
          <w:rFonts w:cs="Arial"/>
          <w:sz w:val="28"/>
          <w:szCs w:val="28"/>
        </w:rPr>
        <w:t>This is also true for those who rely on sighted assistance, canes, and guide dogs.</w:t>
      </w:r>
      <w:r w:rsidR="002B0685" w:rsidRPr="00611C83">
        <w:rPr>
          <w:rFonts w:cs="Arial"/>
          <w:sz w:val="28"/>
          <w:szCs w:val="28"/>
        </w:rPr>
        <w:t xml:space="preserve"> A survey by Insight Angels and </w:t>
      </w:r>
      <w:r w:rsidR="002B0685" w:rsidRPr="00611C83">
        <w:rPr>
          <w:rFonts w:cs="Arial"/>
          <w:sz w:val="28"/>
          <w:szCs w:val="28"/>
        </w:rPr>
        <w:lastRenderedPageBreak/>
        <w:t>Guide Dogs found that “</w:t>
      </w:r>
      <w:r w:rsidR="002B0685" w:rsidRPr="00611C83">
        <w:rPr>
          <w:sz w:val="28"/>
          <w:szCs w:val="28"/>
        </w:rPr>
        <w:t>83% of people with sight loss said that reducing obstacles on pavements and street clutter was important to improving their quality of life.”</w:t>
      </w:r>
      <w:r w:rsidR="00940CBE" w:rsidRPr="00611C83">
        <w:rPr>
          <w:sz w:val="28"/>
          <w:szCs w:val="28"/>
        </w:rPr>
        <w:t xml:space="preserve"> </w:t>
      </w:r>
      <w:r w:rsidR="00940CBE" w:rsidRPr="00611C83">
        <w:rPr>
          <w:rStyle w:val="FootnoteReference"/>
          <w:sz w:val="28"/>
          <w:szCs w:val="28"/>
        </w:rPr>
        <w:footnoteReference w:id="8"/>
      </w:r>
    </w:p>
    <w:p w14:paraId="2D5CBFC1" w14:textId="1DDEF997" w:rsidR="002B0685" w:rsidRPr="00611C83" w:rsidRDefault="002B0685" w:rsidP="00E10BE4">
      <w:pPr>
        <w:spacing w:after="10"/>
        <w:rPr>
          <w:rFonts w:cs="Arial"/>
          <w:sz w:val="28"/>
          <w:szCs w:val="28"/>
        </w:rPr>
      </w:pPr>
    </w:p>
    <w:p w14:paraId="2E133EE0" w14:textId="77777777" w:rsidR="00BB4295" w:rsidRPr="00611C83" w:rsidRDefault="00BB4295" w:rsidP="00E10BE4">
      <w:pPr>
        <w:pStyle w:val="Heading4"/>
        <w:spacing w:after="10"/>
        <w:rPr>
          <w:b/>
          <w:bCs/>
          <w:color w:val="auto"/>
        </w:rPr>
      </w:pPr>
      <w:r w:rsidRPr="00611C83">
        <w:rPr>
          <w:b/>
          <w:bCs/>
          <w:color w:val="auto"/>
        </w:rPr>
        <w:t xml:space="preserve">Q28. Are there any conditions or limitations that you think such a PDR should be subject to? Please explain your answer. </w:t>
      </w:r>
    </w:p>
    <w:p w14:paraId="538B3BD1" w14:textId="4ACF7BBD" w:rsidR="00BB4295" w:rsidRPr="00611C83" w:rsidRDefault="00BB4295" w:rsidP="00E10BE4">
      <w:pPr>
        <w:spacing w:after="10"/>
        <w:rPr>
          <w:rFonts w:eastAsia="Arial" w:cs="Arial"/>
          <w:sz w:val="28"/>
          <w:szCs w:val="28"/>
        </w:rPr>
      </w:pPr>
      <w:r w:rsidRPr="00611C83">
        <w:rPr>
          <w:rFonts w:eastAsia="Arial" w:cs="Arial"/>
          <w:sz w:val="28"/>
          <w:szCs w:val="28"/>
        </w:rPr>
        <w:t xml:space="preserve">It is essential that local authorities comply with the substantive duties of the Equality Act </w:t>
      </w:r>
      <w:r w:rsidRPr="00611C83">
        <w:rPr>
          <w:rStyle w:val="FootnoteReference"/>
          <w:rFonts w:eastAsia="Arial" w:cs="Arial"/>
          <w:sz w:val="28"/>
          <w:szCs w:val="28"/>
        </w:rPr>
        <w:footnoteReference w:id="9"/>
      </w:r>
      <w:r w:rsidR="003313A6" w:rsidRPr="00611C83">
        <w:rPr>
          <w:rFonts w:eastAsia="Arial" w:cs="Arial"/>
          <w:sz w:val="28"/>
          <w:szCs w:val="28"/>
        </w:rPr>
        <w:t xml:space="preserve"> </w:t>
      </w:r>
      <w:r w:rsidRPr="00611C83">
        <w:rPr>
          <w:rFonts w:eastAsia="Arial" w:cs="Arial"/>
          <w:sz w:val="28"/>
          <w:szCs w:val="28"/>
        </w:rPr>
        <w:t xml:space="preserve">as well as the Public Sector Equality Duty, including not (indirectly) discriminating and making reasonable adjustments where, for example, a physical feature places a disabled person at a substantial disadvantage. It is also essential that accessible public consultations are carried out, as well as Equality Impact Assessments. </w:t>
      </w:r>
      <w:r w:rsidR="00762D0B" w:rsidRPr="00611C83">
        <w:rPr>
          <w:rFonts w:eastAsia="Arial" w:cs="Arial"/>
          <w:sz w:val="28"/>
          <w:szCs w:val="28"/>
        </w:rPr>
        <w:t>A</w:t>
      </w:r>
      <w:r w:rsidRPr="00611C83">
        <w:rPr>
          <w:rFonts w:eastAsia="Arial" w:cs="Arial"/>
          <w:sz w:val="28"/>
          <w:szCs w:val="28"/>
        </w:rPr>
        <w:t>ny temporary changes</w:t>
      </w:r>
      <w:r w:rsidR="00762D0B" w:rsidRPr="00611C83">
        <w:rPr>
          <w:rFonts w:eastAsia="Arial" w:cs="Arial"/>
          <w:sz w:val="28"/>
          <w:szCs w:val="28"/>
        </w:rPr>
        <w:t xml:space="preserve"> should</w:t>
      </w:r>
      <w:r w:rsidRPr="00611C83">
        <w:rPr>
          <w:rFonts w:eastAsia="Arial" w:cs="Arial"/>
          <w:sz w:val="28"/>
          <w:szCs w:val="28"/>
        </w:rPr>
        <w:t xml:space="preserve"> be communicated effectively to </w:t>
      </w:r>
      <w:r w:rsidR="00551B14" w:rsidRPr="00611C83">
        <w:rPr>
          <w:rFonts w:eastAsia="Arial" w:cs="Arial"/>
          <w:sz w:val="28"/>
          <w:szCs w:val="28"/>
        </w:rPr>
        <w:t>residents</w:t>
      </w:r>
      <w:r w:rsidR="00762D0B" w:rsidRPr="00611C83">
        <w:rPr>
          <w:rFonts w:eastAsia="Arial" w:cs="Arial"/>
          <w:sz w:val="28"/>
          <w:szCs w:val="28"/>
        </w:rPr>
        <w:t xml:space="preserve"> and </w:t>
      </w:r>
      <w:r w:rsidRPr="00611C83">
        <w:rPr>
          <w:rFonts w:eastAsia="Arial" w:cs="Arial"/>
          <w:sz w:val="28"/>
          <w:szCs w:val="28"/>
        </w:rPr>
        <w:t>in accessible formats.</w:t>
      </w:r>
    </w:p>
    <w:p w14:paraId="1F829154" w14:textId="77777777" w:rsidR="00BB4295" w:rsidRPr="00611C83" w:rsidRDefault="00BB4295" w:rsidP="00E10BE4">
      <w:pPr>
        <w:spacing w:after="10"/>
        <w:rPr>
          <w:rFonts w:eastAsia="Arial" w:cs="Arial"/>
          <w:sz w:val="28"/>
          <w:szCs w:val="28"/>
        </w:rPr>
      </w:pPr>
    </w:p>
    <w:p w14:paraId="06EE72C2" w14:textId="62D595F0" w:rsidR="00BB4295" w:rsidRPr="00611C83" w:rsidRDefault="00BB4295" w:rsidP="00E10BE4">
      <w:pPr>
        <w:pStyle w:val="Heading2"/>
        <w:spacing w:after="10"/>
        <w:rPr>
          <w:sz w:val="28"/>
          <w:szCs w:val="28"/>
        </w:rPr>
      </w:pPr>
      <w:r w:rsidRPr="00611C83">
        <w:rPr>
          <w:sz w:val="28"/>
          <w:szCs w:val="28"/>
        </w:rPr>
        <w:t>Contacts:</w:t>
      </w:r>
    </w:p>
    <w:p w14:paraId="36E60E0D" w14:textId="289E3381" w:rsidR="002E4297" w:rsidRPr="00611C83" w:rsidRDefault="000233E9" w:rsidP="002E4297">
      <w:pPr>
        <w:rPr>
          <w:sz w:val="28"/>
          <w:szCs w:val="28"/>
          <w:lang w:eastAsia="en-GB"/>
        </w:rPr>
      </w:pPr>
      <w:r w:rsidRPr="00611C83">
        <w:rPr>
          <w:sz w:val="28"/>
          <w:szCs w:val="28"/>
          <w:lang w:eastAsia="en-GB"/>
        </w:rPr>
        <w:t xml:space="preserve">Dr </w:t>
      </w:r>
      <w:r w:rsidR="00D124A8" w:rsidRPr="00611C83">
        <w:rPr>
          <w:sz w:val="28"/>
          <w:szCs w:val="28"/>
          <w:lang w:eastAsia="en-GB"/>
        </w:rPr>
        <w:t>Catriona Burness, Parliamentary and Policy Manager, RNIB Scotland - catriona.burness@rnib.org.uk</w:t>
      </w:r>
    </w:p>
    <w:p w14:paraId="0526727B" w14:textId="26AED10F" w:rsidR="002E4297" w:rsidRPr="00611C83" w:rsidRDefault="002E4297" w:rsidP="002E4297">
      <w:pPr>
        <w:rPr>
          <w:sz w:val="28"/>
          <w:szCs w:val="28"/>
          <w:lang w:eastAsia="en-GB"/>
        </w:rPr>
      </w:pPr>
      <w:r w:rsidRPr="00611C83">
        <w:rPr>
          <w:sz w:val="28"/>
          <w:szCs w:val="28"/>
          <w:lang w:eastAsia="en-GB"/>
        </w:rPr>
        <w:t>Kirstie Hender</w:t>
      </w:r>
      <w:r w:rsidR="00ED221D" w:rsidRPr="00611C83">
        <w:rPr>
          <w:sz w:val="28"/>
          <w:szCs w:val="28"/>
          <w:lang w:eastAsia="en-GB"/>
        </w:rPr>
        <w:t>son, Policy Officer, RNIB Scotland</w:t>
      </w:r>
      <w:r w:rsidR="00D124A8" w:rsidRPr="00611C83">
        <w:rPr>
          <w:sz w:val="28"/>
          <w:szCs w:val="28"/>
          <w:lang w:eastAsia="en-GB"/>
        </w:rPr>
        <w:t xml:space="preserve"> - kirstie.henderson@rnib.org.uk</w:t>
      </w:r>
    </w:p>
    <w:p w14:paraId="6E05C0C8" w14:textId="6DC1B868" w:rsidR="009C765E" w:rsidRPr="00611C83" w:rsidRDefault="009C765E" w:rsidP="00BB4295">
      <w:pPr>
        <w:rPr>
          <w:rFonts w:cs="Arial"/>
          <w:sz w:val="28"/>
          <w:szCs w:val="28"/>
        </w:rPr>
      </w:pPr>
    </w:p>
    <w:p w14:paraId="3BCC6272" w14:textId="77777777" w:rsidR="009C765E" w:rsidRPr="00611C83" w:rsidRDefault="009C765E" w:rsidP="00BB4295">
      <w:pPr>
        <w:rPr>
          <w:rFonts w:cs="Arial"/>
          <w:sz w:val="28"/>
          <w:szCs w:val="28"/>
        </w:rPr>
      </w:pPr>
    </w:p>
    <w:sectPr w:rsidR="009C765E" w:rsidRPr="00611C83">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1EDE" w14:textId="77777777" w:rsidR="00E6573D" w:rsidRDefault="00E6573D">
      <w:r>
        <w:separator/>
      </w:r>
    </w:p>
  </w:endnote>
  <w:endnote w:type="continuationSeparator" w:id="0">
    <w:p w14:paraId="434C5202" w14:textId="77777777" w:rsidR="00E6573D" w:rsidRDefault="00E6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22180"/>
      <w:docPartObj>
        <w:docPartGallery w:val="Page Numbers (Bottom of Page)"/>
        <w:docPartUnique/>
      </w:docPartObj>
    </w:sdtPr>
    <w:sdtEndPr>
      <w:rPr>
        <w:noProof/>
      </w:rPr>
    </w:sdtEndPr>
    <w:sdtContent>
      <w:p w14:paraId="79EB8FAA" w14:textId="018E0C5B" w:rsidR="009C765E" w:rsidRDefault="009C76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3DB6D" w14:textId="77777777" w:rsidR="006037A5" w:rsidRDefault="00F11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0F24" w14:textId="77777777" w:rsidR="00E6573D" w:rsidRDefault="00E6573D">
      <w:r>
        <w:separator/>
      </w:r>
    </w:p>
  </w:footnote>
  <w:footnote w:type="continuationSeparator" w:id="0">
    <w:p w14:paraId="266AD8D6" w14:textId="77777777" w:rsidR="00E6573D" w:rsidRDefault="00E6573D">
      <w:r>
        <w:continuationSeparator/>
      </w:r>
    </w:p>
  </w:footnote>
  <w:footnote w:id="1">
    <w:p w14:paraId="737CD477" w14:textId="09830939" w:rsidR="00BA396A" w:rsidRDefault="00BA396A">
      <w:pPr>
        <w:pStyle w:val="FootnoteText"/>
        <w:rPr>
          <w:rFonts w:cs="Arial"/>
          <w:sz w:val="28"/>
          <w:szCs w:val="28"/>
        </w:rPr>
      </w:pPr>
      <w:r w:rsidRPr="002A66B1">
        <w:rPr>
          <w:rStyle w:val="FootnoteReference"/>
          <w:rFonts w:cs="Arial"/>
          <w:sz w:val="28"/>
          <w:szCs w:val="28"/>
        </w:rPr>
        <w:footnoteRef/>
      </w:r>
      <w:r w:rsidRPr="002A66B1">
        <w:rPr>
          <w:rFonts w:cs="Arial"/>
          <w:sz w:val="28"/>
          <w:szCs w:val="28"/>
        </w:rPr>
        <w:t xml:space="preserve"> Seeing Streets Differentl</w:t>
      </w:r>
      <w:r w:rsidR="009B3197">
        <w:rPr>
          <w:rFonts w:cs="Arial"/>
          <w:sz w:val="28"/>
          <w:szCs w:val="28"/>
        </w:rPr>
        <w:t>y</w:t>
      </w:r>
      <w:r w:rsidRPr="002A66B1">
        <w:rPr>
          <w:rFonts w:cs="Arial"/>
          <w:sz w:val="28"/>
          <w:szCs w:val="28"/>
        </w:rPr>
        <w:t xml:space="preserve"> </w:t>
      </w:r>
      <w:r w:rsidR="009B3197">
        <w:rPr>
          <w:rFonts w:cs="Arial"/>
          <w:sz w:val="28"/>
          <w:szCs w:val="28"/>
        </w:rPr>
        <w:t xml:space="preserve">Report </w:t>
      </w:r>
      <w:r w:rsidR="002F76BE" w:rsidRPr="002A66B1">
        <w:rPr>
          <w:rFonts w:cs="Arial"/>
          <w:sz w:val="28"/>
          <w:szCs w:val="28"/>
        </w:rPr>
        <w:t>(</w:t>
      </w:r>
      <w:r w:rsidR="009B3197">
        <w:rPr>
          <w:rFonts w:cs="Arial"/>
          <w:sz w:val="28"/>
          <w:szCs w:val="28"/>
        </w:rPr>
        <w:t xml:space="preserve">RNIB, </w:t>
      </w:r>
      <w:r w:rsidR="002F76BE" w:rsidRPr="002A66B1">
        <w:rPr>
          <w:rFonts w:cs="Arial"/>
          <w:sz w:val="28"/>
          <w:szCs w:val="28"/>
        </w:rPr>
        <w:t>May 2020) available at:</w:t>
      </w:r>
      <w:r w:rsidR="009B3197">
        <w:rPr>
          <w:rFonts w:cs="Arial"/>
          <w:sz w:val="28"/>
          <w:szCs w:val="28"/>
        </w:rPr>
        <w:t xml:space="preserve"> </w:t>
      </w:r>
      <w:hyperlink r:id="rId1" w:history="1">
        <w:r w:rsidR="009B3197" w:rsidRPr="00216621">
          <w:rPr>
            <w:rStyle w:val="Hyperlink"/>
            <w:rFonts w:cs="Arial"/>
            <w:sz w:val="28"/>
            <w:szCs w:val="28"/>
          </w:rPr>
          <w:t>https://www.rnib.org.uk/campaigning/priority-campaigns/inclusive-journeys/seeing-streets-differently-report</w:t>
        </w:r>
      </w:hyperlink>
    </w:p>
    <w:p w14:paraId="7A8634EE" w14:textId="77777777" w:rsidR="009B3197" w:rsidRPr="002A66B1" w:rsidRDefault="009B3197">
      <w:pPr>
        <w:pStyle w:val="FootnoteText"/>
        <w:rPr>
          <w:rFonts w:cs="Arial"/>
          <w:sz w:val="28"/>
          <w:szCs w:val="28"/>
        </w:rPr>
      </w:pPr>
    </w:p>
  </w:footnote>
  <w:footnote w:id="2">
    <w:p w14:paraId="3924E746" w14:textId="35A10683" w:rsidR="00BB4295" w:rsidRPr="002A66B1" w:rsidRDefault="00BB4295" w:rsidP="00BB4295">
      <w:pPr>
        <w:pStyle w:val="NormalWeb"/>
        <w:rPr>
          <w:rFonts w:ascii="Arial" w:hAnsi="Arial" w:cs="Arial"/>
          <w:color w:val="000000"/>
          <w:sz w:val="28"/>
          <w:szCs w:val="28"/>
        </w:rPr>
      </w:pPr>
      <w:r w:rsidRPr="002A66B1">
        <w:rPr>
          <w:rStyle w:val="FootnoteReference"/>
          <w:rFonts w:ascii="Arial" w:hAnsi="Arial" w:cs="Arial"/>
          <w:sz w:val="28"/>
          <w:szCs w:val="28"/>
        </w:rPr>
        <w:footnoteRef/>
      </w:r>
      <w:r w:rsidRPr="002A66B1">
        <w:rPr>
          <w:rFonts w:ascii="Arial" w:hAnsi="Arial" w:cs="Arial"/>
          <w:sz w:val="28"/>
          <w:szCs w:val="28"/>
        </w:rPr>
        <w:t xml:space="preserve"> </w:t>
      </w:r>
      <w:r w:rsidRPr="002A66B1">
        <w:rPr>
          <w:rFonts w:ascii="Arial" w:hAnsi="Arial" w:cs="Arial"/>
          <w:color w:val="000000"/>
          <w:sz w:val="28"/>
          <w:szCs w:val="28"/>
        </w:rPr>
        <w:t>How the lockdown is affecting blind and partially sighted people (</w:t>
      </w:r>
      <w:r w:rsidR="00B97042">
        <w:rPr>
          <w:rFonts w:ascii="Arial" w:hAnsi="Arial" w:cs="Arial"/>
          <w:color w:val="000000"/>
          <w:sz w:val="28"/>
          <w:szCs w:val="28"/>
        </w:rPr>
        <w:t xml:space="preserve">RNIB, </w:t>
      </w:r>
      <w:r w:rsidRPr="002A66B1">
        <w:rPr>
          <w:rFonts w:ascii="Arial" w:hAnsi="Arial" w:cs="Arial"/>
          <w:color w:val="000000"/>
          <w:sz w:val="28"/>
          <w:szCs w:val="28"/>
        </w:rPr>
        <w:t xml:space="preserve">May 2020) available at: </w:t>
      </w:r>
      <w:hyperlink r:id="rId2" w:history="1">
        <w:r w:rsidRPr="002A66B1">
          <w:rPr>
            <w:rStyle w:val="Hyperlink"/>
            <w:rFonts w:ascii="Arial" w:hAnsi="Arial" w:cs="Arial"/>
            <w:sz w:val="28"/>
            <w:szCs w:val="28"/>
          </w:rPr>
          <w:t>https://www.rnib.org.uk/sites/default/files/RNIB%20Briefing%20-%20Impact%20of%20social%20distancing%20on%20blind%20and%20partially%20sighted%20people%20-%20England%20%28002%29.docx</w:t>
        </w:r>
      </w:hyperlink>
    </w:p>
    <w:p w14:paraId="57C947E3" w14:textId="77777777" w:rsidR="00BB4295" w:rsidRPr="002A66B1" w:rsidRDefault="00BB4295" w:rsidP="00BB4295">
      <w:pPr>
        <w:pStyle w:val="NormalWeb"/>
        <w:rPr>
          <w:rFonts w:ascii="Arial" w:hAnsi="Arial" w:cs="Arial"/>
          <w:color w:val="000000"/>
          <w:sz w:val="28"/>
          <w:szCs w:val="28"/>
        </w:rPr>
      </w:pPr>
    </w:p>
    <w:p w14:paraId="5FD7B90A" w14:textId="77777777" w:rsidR="00BB4295" w:rsidRPr="002A66B1" w:rsidRDefault="00BB4295" w:rsidP="00BB4295">
      <w:pPr>
        <w:pStyle w:val="FootnoteText"/>
        <w:rPr>
          <w:rFonts w:cs="Arial"/>
          <w:sz w:val="28"/>
          <w:szCs w:val="28"/>
        </w:rPr>
      </w:pPr>
    </w:p>
  </w:footnote>
  <w:footnote w:id="3">
    <w:p w14:paraId="43178363" w14:textId="4ABA5CCA" w:rsidR="00AE365D" w:rsidRDefault="00AE365D" w:rsidP="00AE365D">
      <w:pPr>
        <w:pStyle w:val="FootnoteText"/>
        <w:rPr>
          <w:rFonts w:cs="Arial"/>
          <w:sz w:val="28"/>
          <w:szCs w:val="28"/>
        </w:rPr>
      </w:pPr>
      <w:r w:rsidRPr="002A66B1">
        <w:rPr>
          <w:rStyle w:val="FootnoteReference"/>
          <w:rFonts w:cs="Arial"/>
          <w:sz w:val="28"/>
          <w:szCs w:val="28"/>
        </w:rPr>
        <w:footnoteRef/>
      </w:r>
      <w:r w:rsidRPr="002A66B1">
        <w:rPr>
          <w:rFonts w:cs="Arial"/>
          <w:sz w:val="28"/>
          <w:szCs w:val="28"/>
        </w:rPr>
        <w:t xml:space="preserve"> Seeing Streets Differently Report (July 2021, RNIB) available at:  </w:t>
      </w:r>
      <w:hyperlink r:id="rId3" w:history="1">
        <w:r w:rsidR="00D82EEA" w:rsidRPr="00216621">
          <w:rPr>
            <w:rStyle w:val="Hyperlink"/>
            <w:rFonts w:cs="Arial"/>
            <w:sz w:val="28"/>
            <w:szCs w:val="28"/>
          </w:rPr>
          <w:t>https://www.rnib.org.uk/sites/default/files/Seeing%20Streets%20Differently%20Report%20-%20RNIB%202021.docx</w:t>
        </w:r>
      </w:hyperlink>
    </w:p>
    <w:p w14:paraId="6B2CCE95" w14:textId="77777777" w:rsidR="00D82EEA" w:rsidRPr="002A66B1" w:rsidRDefault="00D82EEA" w:rsidP="00AE365D">
      <w:pPr>
        <w:pStyle w:val="FootnoteText"/>
        <w:rPr>
          <w:rFonts w:cs="Arial"/>
          <w:sz w:val="28"/>
          <w:szCs w:val="28"/>
        </w:rPr>
      </w:pPr>
    </w:p>
  </w:footnote>
  <w:footnote w:id="4">
    <w:p w14:paraId="66BD17A4" w14:textId="77777777" w:rsidR="0030638D" w:rsidRPr="0030638D" w:rsidRDefault="0030638D" w:rsidP="0030638D">
      <w:pPr>
        <w:pStyle w:val="FootnoteText"/>
        <w:rPr>
          <w:sz w:val="28"/>
          <w:szCs w:val="28"/>
        </w:rPr>
      </w:pPr>
      <w:r w:rsidRPr="0030638D">
        <w:rPr>
          <w:rStyle w:val="FootnoteReference"/>
          <w:sz w:val="28"/>
          <w:szCs w:val="28"/>
        </w:rPr>
        <w:footnoteRef/>
      </w:r>
      <w:r w:rsidRPr="0030638D">
        <w:rPr>
          <w:sz w:val="28"/>
          <w:szCs w:val="28"/>
        </w:rPr>
        <w:t xml:space="preserve"> </w:t>
      </w:r>
      <w:r w:rsidRPr="0030638D">
        <w:rPr>
          <w:rFonts w:cs="Arial"/>
          <w:sz w:val="28"/>
          <w:szCs w:val="28"/>
        </w:rPr>
        <w:t xml:space="preserve">Exploring Scotland's 20 minute neighbourhoods: The Alliance, Event Report (June 2022) available at: </w:t>
      </w:r>
      <w:hyperlink r:id="rId4" w:history="1">
        <w:r w:rsidRPr="0030638D">
          <w:rPr>
            <w:rStyle w:val="Hyperlink"/>
            <w:rFonts w:cs="Arial"/>
            <w:sz w:val="28"/>
            <w:szCs w:val="28"/>
          </w:rPr>
          <w:t>https://www.alliance-scotland.org.uk/blog/news/exploring-scotlands-20-minute-neighbourhoods-final-report-published/</w:t>
        </w:r>
      </w:hyperlink>
    </w:p>
  </w:footnote>
  <w:footnote w:id="5">
    <w:p w14:paraId="1ACE98AA" w14:textId="36E3639C" w:rsidR="00440E3E" w:rsidRPr="00440E3E" w:rsidRDefault="00440E3E">
      <w:pPr>
        <w:pStyle w:val="FootnoteText"/>
        <w:rPr>
          <w:sz w:val="28"/>
          <w:szCs w:val="28"/>
        </w:rPr>
      </w:pPr>
      <w:r w:rsidRPr="00440E3E">
        <w:rPr>
          <w:rStyle w:val="FootnoteReference"/>
          <w:sz w:val="28"/>
          <w:szCs w:val="28"/>
        </w:rPr>
        <w:footnoteRef/>
      </w:r>
      <w:r w:rsidRPr="00440E3E">
        <w:rPr>
          <w:sz w:val="28"/>
          <w:szCs w:val="28"/>
        </w:rPr>
        <w:t xml:space="preserve"> https://www.publichealthscotland.scot/media/12261/road-space-reallocation-in-scotland-a-health-impact-assessment.pdf</w:t>
      </w:r>
    </w:p>
  </w:footnote>
  <w:footnote w:id="6">
    <w:p w14:paraId="6660CB49" w14:textId="0652D630" w:rsidR="009C765E" w:rsidRPr="002A66B1" w:rsidRDefault="00DC13FF">
      <w:pPr>
        <w:pStyle w:val="FootnoteText"/>
        <w:rPr>
          <w:rFonts w:cs="Arial"/>
          <w:sz w:val="28"/>
          <w:szCs w:val="28"/>
        </w:rPr>
      </w:pPr>
      <w:r w:rsidRPr="002A66B1">
        <w:rPr>
          <w:rStyle w:val="FootnoteReference"/>
          <w:rFonts w:cs="Arial"/>
          <w:sz w:val="28"/>
          <w:szCs w:val="28"/>
        </w:rPr>
        <w:footnoteRef/>
      </w:r>
      <w:r w:rsidRPr="002A66B1">
        <w:rPr>
          <w:rFonts w:cs="Arial"/>
          <w:sz w:val="28"/>
          <w:szCs w:val="28"/>
        </w:rPr>
        <w:t xml:space="preserve"> </w:t>
      </w:r>
      <w:r w:rsidR="002230BF" w:rsidRPr="002A66B1">
        <w:rPr>
          <w:rFonts w:cs="Arial"/>
          <w:sz w:val="28"/>
          <w:szCs w:val="28"/>
        </w:rPr>
        <w:t>Exploring Scotland's 20 minute neighbourhoods</w:t>
      </w:r>
      <w:r w:rsidR="0089618B" w:rsidRPr="002A66B1">
        <w:rPr>
          <w:rFonts w:cs="Arial"/>
          <w:sz w:val="28"/>
          <w:szCs w:val="28"/>
        </w:rPr>
        <w:t xml:space="preserve">: </w:t>
      </w:r>
      <w:r w:rsidR="009C765E" w:rsidRPr="002A66B1">
        <w:rPr>
          <w:rFonts w:cs="Arial"/>
          <w:sz w:val="28"/>
          <w:szCs w:val="28"/>
        </w:rPr>
        <w:t xml:space="preserve">The Alliance, </w:t>
      </w:r>
      <w:r w:rsidR="0089618B" w:rsidRPr="002A66B1">
        <w:rPr>
          <w:rFonts w:cs="Arial"/>
          <w:sz w:val="28"/>
          <w:szCs w:val="28"/>
        </w:rPr>
        <w:t xml:space="preserve">Event Report (June 2022) available at: </w:t>
      </w:r>
      <w:hyperlink r:id="rId5" w:history="1">
        <w:r w:rsidR="009C765E" w:rsidRPr="002A66B1">
          <w:rPr>
            <w:rStyle w:val="Hyperlink"/>
            <w:rFonts w:cs="Arial"/>
            <w:sz w:val="28"/>
            <w:szCs w:val="28"/>
          </w:rPr>
          <w:t>https://www.alliance-scotland.org.uk/blog/news/exploring-scotlands-20-minute-neighbourhoods-final-report-published/</w:t>
        </w:r>
      </w:hyperlink>
    </w:p>
  </w:footnote>
  <w:footnote w:id="7">
    <w:p w14:paraId="7332696C" w14:textId="505C54FA" w:rsidR="003313A6" w:rsidRPr="003313A6" w:rsidRDefault="003313A6">
      <w:pPr>
        <w:pStyle w:val="FootnoteText"/>
        <w:rPr>
          <w:sz w:val="28"/>
          <w:szCs w:val="28"/>
        </w:rPr>
      </w:pPr>
      <w:r w:rsidRPr="003313A6">
        <w:rPr>
          <w:rStyle w:val="FootnoteReference"/>
          <w:sz w:val="28"/>
          <w:szCs w:val="28"/>
        </w:rPr>
        <w:footnoteRef/>
      </w:r>
      <w:r w:rsidRPr="003313A6">
        <w:rPr>
          <w:sz w:val="28"/>
          <w:szCs w:val="28"/>
        </w:rPr>
        <w:t xml:space="preserve"> </w:t>
      </w:r>
      <w:r w:rsidRPr="003313A6">
        <w:rPr>
          <w:rFonts w:cs="Arial"/>
          <w:sz w:val="28"/>
          <w:szCs w:val="28"/>
        </w:rPr>
        <w:t xml:space="preserve">Seeing Streets Differently Report (July 2021, RNIB) available at:  </w:t>
      </w:r>
      <w:hyperlink r:id="rId6" w:history="1">
        <w:r w:rsidRPr="003313A6">
          <w:rPr>
            <w:rStyle w:val="Hyperlink"/>
            <w:rFonts w:cs="Arial"/>
            <w:sz w:val="28"/>
            <w:szCs w:val="28"/>
          </w:rPr>
          <w:t>https://www.rnib.org.uk/sites/default/files/Seeing%20Streets%20Differently%20Report%20-%20RNIB%202021.docx</w:t>
        </w:r>
      </w:hyperlink>
    </w:p>
  </w:footnote>
  <w:footnote w:id="8">
    <w:p w14:paraId="0B26DFC9" w14:textId="5F0A3EE1" w:rsidR="00940CBE" w:rsidRPr="00940CBE" w:rsidRDefault="00940CBE" w:rsidP="00940CBE">
      <w:pPr>
        <w:rPr>
          <w:sz w:val="28"/>
          <w:szCs w:val="28"/>
        </w:rPr>
      </w:pPr>
      <w:r w:rsidRPr="00940CBE">
        <w:rPr>
          <w:rStyle w:val="FootnoteReference"/>
          <w:sz w:val="28"/>
          <w:szCs w:val="28"/>
        </w:rPr>
        <w:footnoteRef/>
      </w:r>
      <w:r w:rsidRPr="00940CBE">
        <w:rPr>
          <w:sz w:val="28"/>
          <w:szCs w:val="28"/>
        </w:rPr>
        <w:t xml:space="preserve"> Insight Angels and Guide Dogs, ‘The Future of Mobility in the Built Environment Survey’ (2021) quoted in </w:t>
      </w:r>
      <w:hyperlink r:id="rId7" w:history="1">
        <w:r w:rsidRPr="00940CBE">
          <w:rPr>
            <w:rStyle w:val="Hyperlink"/>
            <w:sz w:val="28"/>
            <w:szCs w:val="28"/>
          </w:rPr>
          <w:t>Guidance on accessible regeneration schemes | Guide Dogs</w:t>
        </w:r>
      </w:hyperlink>
      <w:r w:rsidRPr="00940CBE">
        <w:rPr>
          <w:sz w:val="28"/>
          <w:szCs w:val="28"/>
        </w:rPr>
        <w:t>.</w:t>
      </w:r>
    </w:p>
  </w:footnote>
  <w:footnote w:id="9">
    <w:p w14:paraId="1B1BEE28" w14:textId="258FC9C2" w:rsidR="00BB4295" w:rsidRPr="002A66B1" w:rsidRDefault="00BB4295" w:rsidP="00BB4295">
      <w:pPr>
        <w:pStyle w:val="FootnoteText"/>
        <w:rPr>
          <w:rFonts w:cs="Arial"/>
          <w:sz w:val="28"/>
          <w:szCs w:val="28"/>
        </w:rPr>
      </w:pPr>
      <w:r w:rsidRPr="002A66B1">
        <w:rPr>
          <w:rStyle w:val="FootnoteReference"/>
          <w:rFonts w:cs="Arial"/>
          <w:sz w:val="28"/>
          <w:szCs w:val="28"/>
        </w:rPr>
        <w:footnoteRef/>
      </w:r>
      <w:r w:rsidRPr="002A66B1">
        <w:rPr>
          <w:rFonts w:cs="Arial"/>
          <w:sz w:val="28"/>
          <w:szCs w:val="28"/>
        </w:rPr>
        <w:t xml:space="preserve"> The Equality Act 2010 – what does it mean for blind and partially sighted people? (</w:t>
      </w:r>
      <w:r w:rsidR="007F7D5A" w:rsidRPr="002A66B1">
        <w:rPr>
          <w:rFonts w:cs="Arial"/>
          <w:sz w:val="28"/>
          <w:szCs w:val="28"/>
        </w:rPr>
        <w:t>Available</w:t>
      </w:r>
      <w:r w:rsidRPr="002A66B1">
        <w:rPr>
          <w:rFonts w:cs="Arial"/>
          <w:sz w:val="28"/>
          <w:szCs w:val="28"/>
        </w:rPr>
        <w:t xml:space="preserve"> at: </w:t>
      </w:r>
      <w:hyperlink r:id="rId8" w:history="1">
        <w:r w:rsidRPr="002A66B1">
          <w:rPr>
            <w:rStyle w:val="Hyperlink"/>
            <w:rFonts w:cs="Arial"/>
            <w:sz w:val="28"/>
            <w:szCs w:val="28"/>
          </w:rPr>
          <w:t>https://www.rnib.org.uk/sites/default/files/Equality%20Act.docx</w:t>
        </w:r>
      </w:hyperlink>
      <w:r w:rsidRPr="002A66B1">
        <w:rPr>
          <w:rFonts w:cs="Arial"/>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7D6C"/>
    <w:multiLevelType w:val="hybridMultilevel"/>
    <w:tmpl w:val="C098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C1F6B"/>
    <w:multiLevelType w:val="hybridMultilevel"/>
    <w:tmpl w:val="F696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6289B"/>
    <w:multiLevelType w:val="hybridMultilevel"/>
    <w:tmpl w:val="162E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F5CCB"/>
    <w:multiLevelType w:val="hybridMultilevel"/>
    <w:tmpl w:val="8BB4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B08FB"/>
    <w:multiLevelType w:val="hybridMultilevel"/>
    <w:tmpl w:val="8F7A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59"/>
    <w:rsid w:val="00000685"/>
    <w:rsid w:val="000233E9"/>
    <w:rsid w:val="000629A9"/>
    <w:rsid w:val="000742C1"/>
    <w:rsid w:val="00097E70"/>
    <w:rsid w:val="000B2291"/>
    <w:rsid w:val="000C4299"/>
    <w:rsid w:val="000E15F7"/>
    <w:rsid w:val="000F6F65"/>
    <w:rsid w:val="00102056"/>
    <w:rsid w:val="00126922"/>
    <w:rsid w:val="001816E6"/>
    <w:rsid w:val="001A44AE"/>
    <w:rsid w:val="001C2A98"/>
    <w:rsid w:val="001C6655"/>
    <w:rsid w:val="001D278A"/>
    <w:rsid w:val="002205CB"/>
    <w:rsid w:val="002230BF"/>
    <w:rsid w:val="00233EFA"/>
    <w:rsid w:val="00272E8B"/>
    <w:rsid w:val="002A4225"/>
    <w:rsid w:val="002A5A56"/>
    <w:rsid w:val="002A66B1"/>
    <w:rsid w:val="002B0685"/>
    <w:rsid w:val="002B4B2F"/>
    <w:rsid w:val="002D01BB"/>
    <w:rsid w:val="002E0AB6"/>
    <w:rsid w:val="002E4297"/>
    <w:rsid w:val="002F76BE"/>
    <w:rsid w:val="0030638D"/>
    <w:rsid w:val="00306D57"/>
    <w:rsid w:val="003169A5"/>
    <w:rsid w:val="00316EC7"/>
    <w:rsid w:val="003313A6"/>
    <w:rsid w:val="00340A5E"/>
    <w:rsid w:val="00360DDF"/>
    <w:rsid w:val="00371772"/>
    <w:rsid w:val="00382222"/>
    <w:rsid w:val="0039660D"/>
    <w:rsid w:val="003A17B3"/>
    <w:rsid w:val="003B7224"/>
    <w:rsid w:val="003C5BCA"/>
    <w:rsid w:val="003F6B08"/>
    <w:rsid w:val="00415069"/>
    <w:rsid w:val="004204D8"/>
    <w:rsid w:val="00440E3E"/>
    <w:rsid w:val="004674EF"/>
    <w:rsid w:val="004C057C"/>
    <w:rsid w:val="004E430D"/>
    <w:rsid w:val="0050139E"/>
    <w:rsid w:val="0051424D"/>
    <w:rsid w:val="00522289"/>
    <w:rsid w:val="005308FF"/>
    <w:rsid w:val="00546544"/>
    <w:rsid w:val="005506A0"/>
    <w:rsid w:val="00551B14"/>
    <w:rsid w:val="00552482"/>
    <w:rsid w:val="00567501"/>
    <w:rsid w:val="00585615"/>
    <w:rsid w:val="005909F4"/>
    <w:rsid w:val="005E4D0F"/>
    <w:rsid w:val="00603B6F"/>
    <w:rsid w:val="00610B0C"/>
    <w:rsid w:val="00611C83"/>
    <w:rsid w:val="00647781"/>
    <w:rsid w:val="0065614E"/>
    <w:rsid w:val="00661A6E"/>
    <w:rsid w:val="006641FC"/>
    <w:rsid w:val="006D7C60"/>
    <w:rsid w:val="006E0043"/>
    <w:rsid w:val="006F301A"/>
    <w:rsid w:val="00725FA4"/>
    <w:rsid w:val="00736A03"/>
    <w:rsid w:val="00762D0B"/>
    <w:rsid w:val="00772427"/>
    <w:rsid w:val="007834F8"/>
    <w:rsid w:val="00783A77"/>
    <w:rsid w:val="007930C0"/>
    <w:rsid w:val="007B5F87"/>
    <w:rsid w:val="007D33B2"/>
    <w:rsid w:val="007F5459"/>
    <w:rsid w:val="007F7D5A"/>
    <w:rsid w:val="00807779"/>
    <w:rsid w:val="00820DA7"/>
    <w:rsid w:val="00855CED"/>
    <w:rsid w:val="00866690"/>
    <w:rsid w:val="008769F5"/>
    <w:rsid w:val="00877093"/>
    <w:rsid w:val="0089618B"/>
    <w:rsid w:val="008A30EA"/>
    <w:rsid w:val="008D75C1"/>
    <w:rsid w:val="008F2CEE"/>
    <w:rsid w:val="00915A26"/>
    <w:rsid w:val="00940CBE"/>
    <w:rsid w:val="00967345"/>
    <w:rsid w:val="009713A8"/>
    <w:rsid w:val="00971FF1"/>
    <w:rsid w:val="009A037A"/>
    <w:rsid w:val="009B1919"/>
    <w:rsid w:val="009B3197"/>
    <w:rsid w:val="009C3B7E"/>
    <w:rsid w:val="009C765E"/>
    <w:rsid w:val="009D67C9"/>
    <w:rsid w:val="009E0820"/>
    <w:rsid w:val="00A12F23"/>
    <w:rsid w:val="00A20834"/>
    <w:rsid w:val="00A57906"/>
    <w:rsid w:val="00A6320E"/>
    <w:rsid w:val="00A633BD"/>
    <w:rsid w:val="00A75768"/>
    <w:rsid w:val="00AA1217"/>
    <w:rsid w:val="00AE365D"/>
    <w:rsid w:val="00B0614F"/>
    <w:rsid w:val="00B51AC1"/>
    <w:rsid w:val="00B61CEF"/>
    <w:rsid w:val="00B75F29"/>
    <w:rsid w:val="00B8520C"/>
    <w:rsid w:val="00B8597F"/>
    <w:rsid w:val="00B97042"/>
    <w:rsid w:val="00BA396A"/>
    <w:rsid w:val="00BA6F0E"/>
    <w:rsid w:val="00BB4295"/>
    <w:rsid w:val="00C00B5A"/>
    <w:rsid w:val="00C078FF"/>
    <w:rsid w:val="00C2112E"/>
    <w:rsid w:val="00C43E87"/>
    <w:rsid w:val="00C44DB7"/>
    <w:rsid w:val="00C61FC3"/>
    <w:rsid w:val="00C63224"/>
    <w:rsid w:val="00C7087C"/>
    <w:rsid w:val="00C81A94"/>
    <w:rsid w:val="00CB2964"/>
    <w:rsid w:val="00CD3794"/>
    <w:rsid w:val="00CF75BF"/>
    <w:rsid w:val="00D04066"/>
    <w:rsid w:val="00D06B31"/>
    <w:rsid w:val="00D071E4"/>
    <w:rsid w:val="00D124A8"/>
    <w:rsid w:val="00D5420C"/>
    <w:rsid w:val="00D6501C"/>
    <w:rsid w:val="00D663FB"/>
    <w:rsid w:val="00D82EEA"/>
    <w:rsid w:val="00DA2237"/>
    <w:rsid w:val="00DA360D"/>
    <w:rsid w:val="00DB5FB1"/>
    <w:rsid w:val="00DC13FF"/>
    <w:rsid w:val="00DF570B"/>
    <w:rsid w:val="00E002CB"/>
    <w:rsid w:val="00E021D7"/>
    <w:rsid w:val="00E07EA8"/>
    <w:rsid w:val="00E10BE4"/>
    <w:rsid w:val="00E20E96"/>
    <w:rsid w:val="00E314BF"/>
    <w:rsid w:val="00E36D70"/>
    <w:rsid w:val="00E54092"/>
    <w:rsid w:val="00E6573D"/>
    <w:rsid w:val="00E65CA1"/>
    <w:rsid w:val="00E723D8"/>
    <w:rsid w:val="00EA32D1"/>
    <w:rsid w:val="00EA7905"/>
    <w:rsid w:val="00EB2C60"/>
    <w:rsid w:val="00EB63C1"/>
    <w:rsid w:val="00ED221D"/>
    <w:rsid w:val="00ED56F7"/>
    <w:rsid w:val="00EF4B4F"/>
    <w:rsid w:val="00EF5313"/>
    <w:rsid w:val="00F1154D"/>
    <w:rsid w:val="00F23F51"/>
    <w:rsid w:val="00F27E54"/>
    <w:rsid w:val="00F42398"/>
    <w:rsid w:val="00F73B85"/>
    <w:rsid w:val="00F7539A"/>
    <w:rsid w:val="00F97B2D"/>
    <w:rsid w:val="00FC45B3"/>
    <w:rsid w:val="00FE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33B1"/>
  <w15:chartTrackingRefBased/>
  <w15:docId w15:val="{74945652-FB43-4296-896E-84A5C4CE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5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B4295"/>
    <w:pPr>
      <w:keepNext/>
      <w:spacing w:after="140"/>
      <w:outlineLvl w:val="0"/>
    </w:pPr>
    <w:rPr>
      <w:b/>
      <w:kern w:val="32"/>
      <w:sz w:val="44"/>
      <w:lang w:eastAsia="en-GB"/>
    </w:rPr>
  </w:style>
  <w:style w:type="paragraph" w:styleId="Heading2">
    <w:name w:val="heading 2"/>
    <w:basedOn w:val="Normal"/>
    <w:next w:val="Normal"/>
    <w:link w:val="Heading2Char"/>
    <w:qFormat/>
    <w:rsid w:val="00BB4295"/>
    <w:pPr>
      <w:keepNext/>
      <w:spacing w:after="120"/>
      <w:outlineLvl w:val="1"/>
    </w:pPr>
    <w:rPr>
      <w:b/>
      <w:sz w:val="36"/>
      <w:lang w:eastAsia="en-GB"/>
    </w:rPr>
  </w:style>
  <w:style w:type="paragraph" w:styleId="Heading3">
    <w:name w:val="heading 3"/>
    <w:basedOn w:val="Normal"/>
    <w:next w:val="Normal"/>
    <w:link w:val="Heading3Char"/>
    <w:qFormat/>
    <w:rsid w:val="00BB4295"/>
    <w:pPr>
      <w:keepNext/>
      <w:spacing w:after="100"/>
      <w:outlineLvl w:val="2"/>
    </w:pPr>
    <w:rPr>
      <w:b/>
      <w:sz w:val="32"/>
      <w:lang w:eastAsia="en-GB"/>
    </w:rPr>
  </w:style>
  <w:style w:type="paragraph" w:styleId="Heading4">
    <w:name w:val="heading 4"/>
    <w:basedOn w:val="Normal"/>
    <w:next w:val="Normal"/>
    <w:link w:val="Heading4Char"/>
    <w:uiPriority w:val="9"/>
    <w:unhideWhenUsed/>
    <w:qFormat/>
    <w:rsid w:val="009B3197"/>
    <w:pPr>
      <w:keepNext/>
      <w:keepLines/>
      <w:spacing w:before="40"/>
      <w:outlineLvl w:val="3"/>
    </w:pPr>
    <w:rPr>
      <w:rFonts w:eastAsiaTheme="majorEastAsia" w:cstheme="majorBidi"/>
      <w:iCs/>
      <w:color w:val="000000" w:themeColor="text1"/>
      <w:sz w:val="28"/>
    </w:rPr>
  </w:style>
  <w:style w:type="paragraph" w:styleId="Heading5">
    <w:name w:val="heading 5"/>
    <w:basedOn w:val="Normal"/>
    <w:next w:val="Normal"/>
    <w:link w:val="Heading5Char"/>
    <w:uiPriority w:val="9"/>
    <w:unhideWhenUsed/>
    <w:qFormat/>
    <w:rsid w:val="009B319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459"/>
    <w:pPr>
      <w:tabs>
        <w:tab w:val="center" w:pos="4153"/>
        <w:tab w:val="right" w:pos="8306"/>
      </w:tabs>
    </w:pPr>
  </w:style>
  <w:style w:type="character" w:customStyle="1" w:styleId="HeaderChar">
    <w:name w:val="Header Char"/>
    <w:basedOn w:val="DefaultParagraphFont"/>
    <w:link w:val="Header"/>
    <w:uiPriority w:val="99"/>
    <w:rsid w:val="007F5459"/>
    <w:rPr>
      <w:rFonts w:ascii="Arial" w:eastAsia="Times New Roman" w:hAnsi="Arial" w:cs="Times New Roman"/>
      <w:sz w:val="24"/>
      <w:szCs w:val="20"/>
    </w:rPr>
  </w:style>
  <w:style w:type="paragraph" w:styleId="Footer">
    <w:name w:val="footer"/>
    <w:basedOn w:val="Normal"/>
    <w:link w:val="FooterChar"/>
    <w:uiPriority w:val="99"/>
    <w:unhideWhenUsed/>
    <w:rsid w:val="007F5459"/>
    <w:pPr>
      <w:tabs>
        <w:tab w:val="center" w:pos="4153"/>
        <w:tab w:val="right" w:pos="8306"/>
      </w:tabs>
    </w:pPr>
  </w:style>
  <w:style w:type="character" w:customStyle="1" w:styleId="FooterChar">
    <w:name w:val="Footer Char"/>
    <w:basedOn w:val="DefaultParagraphFont"/>
    <w:link w:val="Footer"/>
    <w:uiPriority w:val="99"/>
    <w:rsid w:val="007F5459"/>
    <w:rPr>
      <w:rFonts w:ascii="Arial" w:eastAsia="Times New Roman" w:hAnsi="Arial" w:cs="Times New Roman"/>
      <w:sz w:val="24"/>
      <w:szCs w:val="20"/>
    </w:rPr>
  </w:style>
  <w:style w:type="character" w:customStyle="1" w:styleId="Heading1Char">
    <w:name w:val="Heading 1 Char"/>
    <w:basedOn w:val="DefaultParagraphFont"/>
    <w:link w:val="Heading1"/>
    <w:rsid w:val="00BB4295"/>
    <w:rPr>
      <w:rFonts w:ascii="Arial" w:eastAsia="Times New Roman" w:hAnsi="Arial" w:cs="Times New Roman"/>
      <w:b/>
      <w:kern w:val="32"/>
      <w:sz w:val="44"/>
      <w:szCs w:val="20"/>
      <w:lang w:eastAsia="en-GB"/>
    </w:rPr>
  </w:style>
  <w:style w:type="character" w:customStyle="1" w:styleId="Heading2Char">
    <w:name w:val="Heading 2 Char"/>
    <w:basedOn w:val="DefaultParagraphFont"/>
    <w:link w:val="Heading2"/>
    <w:rsid w:val="00BB4295"/>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BB4295"/>
    <w:rPr>
      <w:rFonts w:ascii="Arial" w:eastAsia="Times New Roman" w:hAnsi="Arial" w:cs="Times New Roman"/>
      <w:b/>
      <w:sz w:val="32"/>
      <w:szCs w:val="20"/>
      <w:lang w:eastAsia="en-GB"/>
    </w:rPr>
  </w:style>
  <w:style w:type="paragraph" w:styleId="Quote">
    <w:name w:val="Quote"/>
    <w:basedOn w:val="Normal"/>
    <w:link w:val="QuoteChar"/>
    <w:qFormat/>
    <w:rsid w:val="00BB4295"/>
    <w:pPr>
      <w:ind w:left="340" w:right="567"/>
    </w:pPr>
    <w:rPr>
      <w:sz w:val="28"/>
      <w:lang w:eastAsia="en-GB"/>
    </w:rPr>
  </w:style>
  <w:style w:type="character" w:customStyle="1" w:styleId="QuoteChar">
    <w:name w:val="Quote Char"/>
    <w:basedOn w:val="DefaultParagraphFont"/>
    <w:link w:val="Quote"/>
    <w:rsid w:val="00BB4295"/>
    <w:rPr>
      <w:rFonts w:ascii="Arial" w:eastAsia="Times New Roman" w:hAnsi="Arial" w:cs="Times New Roman"/>
      <w:sz w:val="28"/>
      <w:szCs w:val="20"/>
      <w:lang w:eastAsia="en-GB"/>
    </w:rPr>
  </w:style>
  <w:style w:type="paragraph" w:styleId="Caption">
    <w:name w:val="caption"/>
    <w:basedOn w:val="Normal"/>
    <w:next w:val="Normal"/>
    <w:rsid w:val="00BB4295"/>
    <w:rPr>
      <w:b/>
      <w:bCs/>
      <w:sz w:val="28"/>
      <w:lang w:eastAsia="en-GB"/>
    </w:rPr>
  </w:style>
  <w:style w:type="character" w:styleId="Hyperlink">
    <w:name w:val="Hyperlink"/>
    <w:basedOn w:val="DefaultParagraphFont"/>
    <w:rsid w:val="00BB4295"/>
    <w:rPr>
      <w:color w:val="0563C1" w:themeColor="hyperlink"/>
      <w:u w:val="single"/>
    </w:rPr>
  </w:style>
  <w:style w:type="paragraph" w:styleId="ListParagraph">
    <w:name w:val="List Paragraph"/>
    <w:basedOn w:val="Normal"/>
    <w:uiPriority w:val="34"/>
    <w:qFormat/>
    <w:rsid w:val="00BB4295"/>
    <w:pPr>
      <w:ind w:left="720"/>
      <w:contextualSpacing/>
    </w:pPr>
    <w:rPr>
      <w:rFonts w:ascii="Calibri" w:eastAsiaTheme="minorHAnsi" w:hAnsi="Calibri" w:cs="Calibri"/>
      <w:sz w:val="22"/>
      <w:szCs w:val="22"/>
      <w:lang w:eastAsia="fr-FR"/>
    </w:rPr>
  </w:style>
  <w:style w:type="character" w:styleId="FootnoteReference">
    <w:name w:val="footnote reference"/>
    <w:rsid w:val="00BB4295"/>
    <w:rPr>
      <w:vertAlign w:val="superscript"/>
    </w:rPr>
  </w:style>
  <w:style w:type="paragraph" w:styleId="FootnoteText">
    <w:name w:val="footnote text"/>
    <w:basedOn w:val="Normal"/>
    <w:link w:val="FootnoteTextChar"/>
    <w:unhideWhenUsed/>
    <w:rsid w:val="00BB4295"/>
    <w:rPr>
      <w:sz w:val="20"/>
      <w:lang w:eastAsia="en-GB"/>
    </w:rPr>
  </w:style>
  <w:style w:type="character" w:customStyle="1" w:styleId="FootnoteTextChar">
    <w:name w:val="Footnote Text Char"/>
    <w:basedOn w:val="DefaultParagraphFont"/>
    <w:link w:val="FootnoteText"/>
    <w:rsid w:val="00BB4295"/>
    <w:rPr>
      <w:rFonts w:ascii="Arial" w:eastAsia="Times New Roman" w:hAnsi="Arial" w:cs="Times New Roman"/>
      <w:sz w:val="20"/>
      <w:szCs w:val="20"/>
      <w:lang w:eastAsia="en-GB"/>
    </w:rPr>
  </w:style>
  <w:style w:type="paragraph" w:styleId="NormalWeb">
    <w:name w:val="Normal (Web)"/>
    <w:basedOn w:val="Normal"/>
    <w:uiPriority w:val="99"/>
    <w:unhideWhenUsed/>
    <w:rsid w:val="00BB4295"/>
    <w:pPr>
      <w:spacing w:before="100" w:beforeAutospacing="1" w:after="100" w:afterAutospacing="1"/>
    </w:pPr>
    <w:rPr>
      <w:rFonts w:ascii="Times New Roman" w:hAnsi="Times New Roman"/>
      <w:color w:val="00151D"/>
      <w:szCs w:val="24"/>
      <w:lang w:eastAsia="en-GB"/>
    </w:rPr>
  </w:style>
  <w:style w:type="paragraph" w:styleId="EndnoteText">
    <w:name w:val="endnote text"/>
    <w:basedOn w:val="Normal"/>
    <w:link w:val="EndnoteTextChar"/>
    <w:uiPriority w:val="99"/>
    <w:semiHidden/>
    <w:unhideWhenUsed/>
    <w:rsid w:val="00B61CEF"/>
    <w:rPr>
      <w:sz w:val="20"/>
    </w:rPr>
  </w:style>
  <w:style w:type="character" w:customStyle="1" w:styleId="EndnoteTextChar">
    <w:name w:val="Endnote Text Char"/>
    <w:basedOn w:val="DefaultParagraphFont"/>
    <w:link w:val="EndnoteText"/>
    <w:uiPriority w:val="99"/>
    <w:semiHidden/>
    <w:rsid w:val="00B61CEF"/>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61CEF"/>
    <w:rPr>
      <w:vertAlign w:val="superscript"/>
    </w:rPr>
  </w:style>
  <w:style w:type="character" w:styleId="UnresolvedMention">
    <w:name w:val="Unresolved Mention"/>
    <w:basedOn w:val="DefaultParagraphFont"/>
    <w:uiPriority w:val="99"/>
    <w:semiHidden/>
    <w:unhideWhenUsed/>
    <w:rsid w:val="009C765E"/>
    <w:rPr>
      <w:color w:val="605E5C"/>
      <w:shd w:val="clear" w:color="auto" w:fill="E1DFDD"/>
    </w:rPr>
  </w:style>
  <w:style w:type="character" w:customStyle="1" w:styleId="Heading4Char">
    <w:name w:val="Heading 4 Char"/>
    <w:basedOn w:val="DefaultParagraphFont"/>
    <w:link w:val="Heading4"/>
    <w:uiPriority w:val="9"/>
    <w:rsid w:val="009B3197"/>
    <w:rPr>
      <w:rFonts w:ascii="Arial" w:eastAsiaTheme="majorEastAsia" w:hAnsi="Arial" w:cstheme="majorBidi"/>
      <w:iCs/>
      <w:color w:val="000000" w:themeColor="text1"/>
      <w:sz w:val="28"/>
      <w:szCs w:val="20"/>
    </w:rPr>
  </w:style>
  <w:style w:type="character" w:customStyle="1" w:styleId="Heading5Char">
    <w:name w:val="Heading 5 Char"/>
    <w:basedOn w:val="DefaultParagraphFont"/>
    <w:link w:val="Heading5"/>
    <w:uiPriority w:val="9"/>
    <w:rsid w:val="009B3197"/>
    <w:rPr>
      <w:rFonts w:asciiTheme="majorHAnsi" w:eastAsiaTheme="majorEastAsia" w:hAnsiTheme="majorHAnsi" w:cstheme="majorBidi"/>
      <w:color w:val="2F5496" w:themeColor="accent1" w:themeShade="BF"/>
      <w:sz w:val="24"/>
      <w:szCs w:val="20"/>
    </w:rPr>
  </w:style>
  <w:style w:type="character" w:styleId="CommentReference">
    <w:name w:val="annotation reference"/>
    <w:basedOn w:val="DefaultParagraphFont"/>
    <w:uiPriority w:val="99"/>
    <w:semiHidden/>
    <w:unhideWhenUsed/>
    <w:rsid w:val="00585615"/>
    <w:rPr>
      <w:sz w:val="16"/>
      <w:szCs w:val="16"/>
    </w:rPr>
  </w:style>
  <w:style w:type="paragraph" w:styleId="CommentText">
    <w:name w:val="annotation text"/>
    <w:basedOn w:val="Normal"/>
    <w:link w:val="CommentTextChar"/>
    <w:uiPriority w:val="99"/>
    <w:semiHidden/>
    <w:unhideWhenUsed/>
    <w:rsid w:val="00585615"/>
    <w:rPr>
      <w:sz w:val="20"/>
    </w:rPr>
  </w:style>
  <w:style w:type="character" w:customStyle="1" w:styleId="CommentTextChar">
    <w:name w:val="Comment Text Char"/>
    <w:basedOn w:val="DefaultParagraphFont"/>
    <w:link w:val="CommentText"/>
    <w:uiPriority w:val="99"/>
    <w:semiHidden/>
    <w:rsid w:val="0058561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85615"/>
    <w:rPr>
      <w:b/>
      <w:bCs/>
    </w:rPr>
  </w:style>
  <w:style w:type="character" w:customStyle="1" w:styleId="CommentSubjectChar">
    <w:name w:val="Comment Subject Char"/>
    <w:basedOn w:val="CommentTextChar"/>
    <w:link w:val="CommentSubject"/>
    <w:uiPriority w:val="99"/>
    <w:semiHidden/>
    <w:rsid w:val="0058561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D12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61997">
      <w:bodyDiv w:val="1"/>
      <w:marLeft w:val="0"/>
      <w:marRight w:val="0"/>
      <w:marTop w:val="0"/>
      <w:marBottom w:val="0"/>
      <w:divBdr>
        <w:top w:val="none" w:sz="0" w:space="0" w:color="auto"/>
        <w:left w:val="none" w:sz="0" w:space="0" w:color="auto"/>
        <w:bottom w:val="none" w:sz="0" w:space="0" w:color="auto"/>
        <w:right w:val="none" w:sz="0" w:space="0" w:color="auto"/>
      </w:divBdr>
    </w:div>
    <w:div w:id="11071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nib.org.uk/sites/default/files/Equality%20Act.docx" TargetMode="External"/><Relationship Id="rId3" Type="http://schemas.openxmlformats.org/officeDocument/2006/relationships/hyperlink" Target="https://www.rnib.org.uk/sites/default/files/Seeing%20Streets%20Differently%20Report%20-%20RNIB%202021.docx" TargetMode="External"/><Relationship Id="rId7" Type="http://schemas.openxmlformats.org/officeDocument/2006/relationships/hyperlink" Target="https://eur03.safelinks.protection.outlook.com/?url=https%3A%2F%2Fwww.guidedogs.org.uk%2Fabout-us%2Fwhat-we-do%2Fresearch%2Fpolicy-and-guidance-for-businesses%2Fguidance-on-accessible-regeneration-schemes%2F&amp;data=05%7C01%7CCatriona.Burness%40rnib.org.uk%7C8045bd6cde1849c5276d08da709bc601%7C5d45337cd19243fcaa5805557c9171bc%7C0%7C0%7C637946111580883369%7CUnknown%7CTWFpbGZsb3d8eyJWIjoiMC4wLjAwMDAiLCJQIjoiV2luMzIiLCJBTiI6Ik1haWwiLCJXVCI6Mn0%3D%7C3000%7C%7C%7C&amp;sdata=Cu7nsLOr2sWnDvblZ62%2Bhx58PnWFljIQo8Efbqjejkw%3D&amp;reserved=0" TargetMode="External"/><Relationship Id="rId2" Type="http://schemas.openxmlformats.org/officeDocument/2006/relationships/hyperlink" Target="https://www.rnib.org.uk/sites/default/files/RNIB%20Briefing%20-%20Impact%20of%20social%20distancing%20on%20blind%20and%20partially%20sighted%20people%20-%20England%20%28002%29.docx" TargetMode="External"/><Relationship Id="rId1" Type="http://schemas.openxmlformats.org/officeDocument/2006/relationships/hyperlink" Target="https://www.rnib.org.uk/campaigning/priority-campaigns/inclusive-journeys/seeing-streets-differently-report" TargetMode="External"/><Relationship Id="rId6" Type="http://schemas.openxmlformats.org/officeDocument/2006/relationships/hyperlink" Target="https://www.rnib.org.uk/sites/default/files/Seeing%20Streets%20Differently%20Report%20-%20RNIB%202021.docx" TargetMode="External"/><Relationship Id="rId5" Type="http://schemas.openxmlformats.org/officeDocument/2006/relationships/hyperlink" Target="https://www.alliance-scotland.org.uk/blog/news/exploring-scotlands-20-minute-neighbourhoods-final-report-published/" TargetMode="External"/><Relationship Id="rId4" Type="http://schemas.openxmlformats.org/officeDocument/2006/relationships/hyperlink" Target="https://www.alliance-scotland.org.uk/blog/news/exploring-scotlands-20-minute-neighbourhoods-final-report-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C0D0665-C94E-4E57-B2B6-0903CAB0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1963</Words>
  <Characters>11190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Ewins</dc:creator>
  <cp:keywords/>
  <dc:description/>
  <cp:lastModifiedBy>Catriona Burness</cp:lastModifiedBy>
  <cp:revision>2</cp:revision>
  <cp:lastPrinted>2022-07-07T08:23:00Z</cp:lastPrinted>
  <dcterms:created xsi:type="dcterms:W3CDTF">2022-11-16T13:04:00Z</dcterms:created>
  <dcterms:modified xsi:type="dcterms:W3CDTF">2022-11-16T13:04:00Z</dcterms:modified>
</cp:coreProperties>
</file>