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7383" w14:textId="77777777" w:rsidR="00276DA0" w:rsidRDefault="00276DA0" w:rsidP="00276DA0">
      <w:pPr>
        <w:rPr>
          <w:b/>
          <w:kern w:val="32"/>
          <w:sz w:val="44"/>
        </w:rPr>
      </w:pPr>
      <w:r w:rsidRPr="00340B0F">
        <w:rPr>
          <w:b/>
          <w:kern w:val="32"/>
          <w:sz w:val="44"/>
        </w:rPr>
        <w:t>What we know about the education and development of children with vision impairment</w:t>
      </w:r>
    </w:p>
    <w:p w14:paraId="5AF142F4" w14:textId="77777777" w:rsidR="00276DA0" w:rsidRPr="00C538DE" w:rsidRDefault="00276DA0" w:rsidP="00276DA0"/>
    <w:p w14:paraId="74A266B9" w14:textId="77777777" w:rsidR="00276DA0" w:rsidRDefault="00276DA0" w:rsidP="00276DA0">
      <w:pPr>
        <w:pStyle w:val="Heading2"/>
      </w:pPr>
      <w:r>
        <w:t xml:space="preserve">Introduction </w:t>
      </w:r>
    </w:p>
    <w:p w14:paraId="154BD07B" w14:textId="77777777" w:rsidR="00276DA0" w:rsidRDefault="00276DA0" w:rsidP="00276DA0">
      <w:pPr>
        <w:pStyle w:val="ListBullet"/>
        <w:numPr>
          <w:ilvl w:val="0"/>
          <w:numId w:val="0"/>
        </w:numPr>
      </w:pPr>
      <w:r>
        <w:t>E</w:t>
      </w:r>
      <w:r w:rsidRPr="00CF7F8A">
        <w:t>ducation is one of the known social determinants of health.</w:t>
      </w:r>
      <w:r w:rsidRPr="00D912FD">
        <w:t xml:space="preserve"> </w:t>
      </w:r>
      <w:r>
        <w:t>School doesn’t only provide education, but helps with social, personal and technology skills that are used in employment, and everyday life.</w:t>
      </w:r>
    </w:p>
    <w:p w14:paraId="1889A92C" w14:textId="77777777" w:rsidR="00276DA0" w:rsidRDefault="00276DA0" w:rsidP="00276DA0">
      <w:pPr>
        <w:pStyle w:val="ListBullet"/>
        <w:numPr>
          <w:ilvl w:val="0"/>
          <w:numId w:val="0"/>
        </w:numPr>
      </w:pPr>
    </w:p>
    <w:p w14:paraId="742BB015" w14:textId="02EC845C" w:rsidR="00276DA0" w:rsidRPr="005945D1" w:rsidRDefault="00276DA0" w:rsidP="00276DA0">
      <w:pPr>
        <w:pStyle w:val="ListBullet"/>
        <w:numPr>
          <w:ilvl w:val="0"/>
          <w:numId w:val="0"/>
        </w:numPr>
        <w:rPr>
          <w:rFonts w:eastAsia="Calibri"/>
        </w:rPr>
      </w:pPr>
      <w:r>
        <w:t>W</w:t>
      </w:r>
      <w:r w:rsidRPr="00410EA5">
        <w:t xml:space="preserve">ithout quality specialist </w:t>
      </w:r>
      <w:r>
        <w:t xml:space="preserve">support and </w:t>
      </w:r>
      <w:r w:rsidRPr="00410EA5">
        <w:t xml:space="preserve">services children and young people </w:t>
      </w:r>
      <w:r>
        <w:t xml:space="preserve">with a vision impairment (VI) </w:t>
      </w:r>
      <w:r w:rsidRPr="00410EA5">
        <w:t xml:space="preserve">will experience a disparity of opportunity and be placed at </w:t>
      </w:r>
      <w:r w:rsidRPr="00410EA5">
        <w:rPr>
          <w:rFonts w:eastAsia="Calibri"/>
        </w:rPr>
        <w:t>risk of poorer educational attainment, development,</w:t>
      </w:r>
      <w:r>
        <w:rPr>
          <w:rFonts w:eastAsia="Calibri"/>
        </w:rPr>
        <w:t xml:space="preserve"> </w:t>
      </w:r>
      <w:r w:rsidRPr="00410EA5">
        <w:rPr>
          <w:rFonts w:eastAsia="Calibri"/>
        </w:rPr>
        <w:t xml:space="preserve">and wellbeing outcomes, compared to their </w:t>
      </w:r>
      <w:r w:rsidR="00FB04BF">
        <w:rPr>
          <w:rFonts w:eastAsia="Calibri"/>
        </w:rPr>
        <w:t xml:space="preserve">fully </w:t>
      </w:r>
      <w:r w:rsidRPr="00410EA5">
        <w:rPr>
          <w:rFonts w:eastAsia="Calibri"/>
        </w:rPr>
        <w:t xml:space="preserve">sighted peers. </w:t>
      </w:r>
    </w:p>
    <w:p w14:paraId="4B0F112F" w14:textId="77777777" w:rsidR="00276DA0" w:rsidRDefault="00276DA0" w:rsidP="00276DA0"/>
    <w:p w14:paraId="1C132625" w14:textId="77777777" w:rsidR="00276DA0" w:rsidRDefault="00276DA0" w:rsidP="00276DA0">
      <w:r>
        <w:t xml:space="preserve">This report summarises the key things we know about the education, wellbeing and broader development of children and young people with a VI. </w:t>
      </w:r>
    </w:p>
    <w:p w14:paraId="39F47E45" w14:textId="77777777" w:rsidR="008D40F1" w:rsidRDefault="008D40F1" w:rsidP="00276DA0"/>
    <w:p w14:paraId="665483FD" w14:textId="13FD46FC" w:rsidR="008D40F1" w:rsidRDefault="008D40F1" w:rsidP="008D40F1">
      <w:pPr>
        <w:pStyle w:val="Heading2"/>
      </w:pPr>
      <w:r>
        <w:t>Summary</w:t>
      </w:r>
    </w:p>
    <w:p w14:paraId="3012346B" w14:textId="43C69DD7" w:rsidR="008D40F1" w:rsidRDefault="008D40F1" w:rsidP="008D40F1">
      <w:pPr>
        <w:pStyle w:val="ListBullet"/>
      </w:pPr>
      <w:r w:rsidRPr="008D40F1">
        <w:t>VI is a low-incidence, high-need disability, and there are distinct sub-populations with differing needs</w:t>
      </w:r>
      <w:r>
        <w:t>.</w:t>
      </w:r>
    </w:p>
    <w:p w14:paraId="04FDB07B" w14:textId="35A2298E" w:rsidR="008D40F1" w:rsidRDefault="008D40F1" w:rsidP="008D40F1">
      <w:pPr>
        <w:pStyle w:val="ListBullet"/>
      </w:pPr>
      <w:r w:rsidRPr="008D40F1">
        <w:t>Children with VI have lower educational attainment than children without a special educational need or disability</w:t>
      </w:r>
      <w:r>
        <w:t>.</w:t>
      </w:r>
    </w:p>
    <w:p w14:paraId="3286754E" w14:textId="0CE5DDBB" w:rsidR="008D40F1" w:rsidRDefault="008D40F1" w:rsidP="008D40F1">
      <w:pPr>
        <w:pStyle w:val="ListBullet"/>
      </w:pPr>
      <w:r w:rsidRPr="008D40F1">
        <w:t xml:space="preserve">There is a large wellbeing gap between teenagers with VI and their </w:t>
      </w:r>
      <w:r w:rsidR="00A4636F">
        <w:t xml:space="preserve">fully </w:t>
      </w:r>
      <w:r w:rsidRPr="008D40F1">
        <w:t>sighted peers</w:t>
      </w:r>
      <w:r>
        <w:t>.</w:t>
      </w:r>
    </w:p>
    <w:p w14:paraId="68E11148" w14:textId="339494F9" w:rsidR="008D40F1" w:rsidRDefault="008D40F1" w:rsidP="008D40F1">
      <w:pPr>
        <w:pStyle w:val="ListBullet"/>
      </w:pPr>
      <w:r w:rsidRPr="008D40F1">
        <w:t xml:space="preserve">Progression of young people with VI beyond education is not on a par with </w:t>
      </w:r>
      <w:r w:rsidR="006B25C8">
        <w:t xml:space="preserve">fully </w:t>
      </w:r>
      <w:r w:rsidRPr="008D40F1">
        <w:t>sighted young people</w:t>
      </w:r>
      <w:r>
        <w:t>.</w:t>
      </w:r>
    </w:p>
    <w:p w14:paraId="4A129F29" w14:textId="17FBE9DE" w:rsidR="008D40F1" w:rsidRPr="008D40F1" w:rsidRDefault="008D40F1" w:rsidP="008D40F1">
      <w:pPr>
        <w:pStyle w:val="ListBullet"/>
      </w:pPr>
      <w:r w:rsidRPr="008D40F1">
        <w:t>Children with VI are not getting the help and support they need and require a holistic support package</w:t>
      </w:r>
      <w:r>
        <w:t>.</w:t>
      </w:r>
    </w:p>
    <w:p w14:paraId="25AB2CC3" w14:textId="77777777" w:rsidR="00276DA0" w:rsidRDefault="00276DA0" w:rsidP="00276DA0"/>
    <w:p w14:paraId="32E10E15" w14:textId="77777777" w:rsidR="00276DA0" w:rsidRDefault="00276DA0" w:rsidP="00276DA0">
      <w:pPr>
        <w:pStyle w:val="Heading2"/>
      </w:pPr>
      <w:r>
        <w:lastRenderedPageBreak/>
        <w:t xml:space="preserve">VI is a low-incidence, high-need disability, and there are distinct sub-populations with differing needs </w:t>
      </w:r>
    </w:p>
    <w:p w14:paraId="7EE5FBEA" w14:textId="77777777" w:rsidR="00276DA0" w:rsidRDefault="00276DA0" w:rsidP="00276DA0">
      <w:pPr>
        <w:pStyle w:val="ListBullet"/>
        <w:numPr>
          <w:ilvl w:val="0"/>
          <w:numId w:val="1"/>
        </w:numPr>
      </w:pPr>
      <w:r>
        <w:t>Across the UK we estimate there to be around 41,000 children and young people aged 0-25 with a VI. T</w:t>
      </w:r>
      <w:r w:rsidRPr="00F40190">
        <w:t>his is likely to be an underestimate as it excludes those children with a mild VI and potentially those with additional disabilities and an undiagnosed/unrecognised VI</w:t>
      </w:r>
      <w:r>
        <w:t xml:space="preserve"> [1]</w:t>
      </w:r>
      <w:r w:rsidRPr="00F40190">
        <w:t>.</w:t>
      </w:r>
    </w:p>
    <w:p w14:paraId="57FE3A5D" w14:textId="77777777" w:rsidR="00276DA0" w:rsidRDefault="00276DA0" w:rsidP="00276DA0">
      <w:pPr>
        <w:pStyle w:val="ListBullet"/>
        <w:numPr>
          <w:ilvl w:val="0"/>
          <w:numId w:val="1"/>
        </w:numPr>
      </w:pPr>
      <w:r>
        <w:t xml:space="preserve">VI in children is recognised as a low-incidence, high-need </w:t>
      </w:r>
      <w:r w:rsidRPr="00DA4B42">
        <w:t>disability</w:t>
      </w:r>
      <w:r>
        <w:t xml:space="preserve"> – the</w:t>
      </w:r>
      <w:r w:rsidRPr="00DA4B42">
        <w:t xml:space="preserve"> potential lifetime impact of the right support and intervention to those in this age group is profound, setting them up for better long term life o</w:t>
      </w:r>
      <w:r w:rsidRPr="00CF7F8A">
        <w:t>utcomes</w:t>
      </w:r>
      <w:r>
        <w:t xml:space="preserve"> [2]</w:t>
      </w:r>
      <w:r w:rsidRPr="00CF7F8A">
        <w:t>.</w:t>
      </w:r>
    </w:p>
    <w:p w14:paraId="4F11F373" w14:textId="77777777" w:rsidR="00276DA0" w:rsidRDefault="00276DA0" w:rsidP="00276DA0">
      <w:pPr>
        <w:pStyle w:val="ListBullet"/>
        <w:numPr>
          <w:ilvl w:val="0"/>
          <w:numId w:val="1"/>
        </w:numPr>
      </w:pPr>
      <w:r>
        <w:t xml:space="preserve">The population of children with VI can be thought of as two distinct sub-populations: those with and those without additional needs. Wellbeing and educational outcome measures are markedly different for children with a VI as their sole disability compared to those with VI and additional disabilities [3]. </w:t>
      </w:r>
    </w:p>
    <w:p w14:paraId="7EB571AB" w14:textId="77777777" w:rsidR="00276DA0" w:rsidRPr="00174844" w:rsidRDefault="00276DA0" w:rsidP="00276DA0">
      <w:pPr>
        <w:pStyle w:val="ListBullet"/>
        <w:numPr>
          <w:ilvl w:val="0"/>
          <w:numId w:val="1"/>
        </w:numPr>
      </w:pPr>
      <w:r>
        <w:t>Around half of children with a VI have an additional Special Educational Need and Disability (SEND) [1].</w:t>
      </w:r>
    </w:p>
    <w:p w14:paraId="11D6A6BC" w14:textId="77777777" w:rsidR="00276DA0" w:rsidRDefault="00276DA0" w:rsidP="00276DA0">
      <w:pPr>
        <w:pStyle w:val="ListBullet"/>
        <w:numPr>
          <w:ilvl w:val="0"/>
          <w:numId w:val="1"/>
        </w:numPr>
      </w:pPr>
      <w:r>
        <w:t>The majority of children (around 70 percent) with VI attend mainstream schools, where they may be the only child with a VI. Only two per cent are educated in specialist schools for vision impairment [2].</w:t>
      </w:r>
    </w:p>
    <w:p w14:paraId="72C72647" w14:textId="77777777" w:rsidR="00276DA0" w:rsidRPr="00805F0D" w:rsidRDefault="00276DA0" w:rsidP="00276DA0">
      <w:pPr>
        <w:pStyle w:val="ListBullet"/>
        <w:numPr>
          <w:ilvl w:val="0"/>
          <w:numId w:val="0"/>
        </w:numPr>
        <w:ind w:left="360"/>
      </w:pPr>
    </w:p>
    <w:p w14:paraId="5D146388" w14:textId="77777777" w:rsidR="00276DA0" w:rsidRDefault="00276DA0" w:rsidP="00276DA0">
      <w:pPr>
        <w:pStyle w:val="Heading2"/>
      </w:pPr>
      <w:r>
        <w:t xml:space="preserve">Children with VI have lower educational attainment </w:t>
      </w:r>
      <w:r w:rsidRPr="0054517B">
        <w:t>than children without a special education</w:t>
      </w:r>
      <w:r>
        <w:t>al</w:t>
      </w:r>
      <w:r w:rsidRPr="0054517B">
        <w:t xml:space="preserve"> need or disability</w:t>
      </w:r>
    </w:p>
    <w:p w14:paraId="723B4E6A" w14:textId="77777777" w:rsidR="00276DA0" w:rsidRPr="002B5536" w:rsidRDefault="00276DA0" w:rsidP="00276DA0">
      <w:pPr>
        <w:pStyle w:val="ListBullet"/>
        <w:numPr>
          <w:ilvl w:val="0"/>
          <w:numId w:val="1"/>
        </w:numPr>
        <w:tabs>
          <w:tab w:val="clear" w:pos="360"/>
          <w:tab w:val="num" w:pos="1080"/>
        </w:tabs>
      </w:pPr>
      <w:r>
        <w:t>Children with a primary SEND of VI have lower attainment compared to children without a SEND, although children with a primary SEND of VI are one of the highest performing SEND groups.</w:t>
      </w:r>
    </w:p>
    <w:p w14:paraId="683C3BEE" w14:textId="77777777" w:rsidR="00276DA0" w:rsidRDefault="00276DA0" w:rsidP="00276DA0">
      <w:pPr>
        <w:pStyle w:val="ListBullet"/>
        <w:numPr>
          <w:ilvl w:val="0"/>
          <w:numId w:val="1"/>
        </w:numPr>
      </w:pPr>
      <w:r w:rsidRPr="0022158D">
        <w:t xml:space="preserve">This attainment gap is present at Foundation Stage and continues through </w:t>
      </w:r>
      <w:r>
        <w:t>to GCSEs. For example, at Foundation Stage and Key Stage 1 the attainment gap is 32 and 33 per cent, respectively.</w:t>
      </w:r>
    </w:p>
    <w:p w14:paraId="69D40A60" w14:textId="77777777" w:rsidR="00276DA0" w:rsidRDefault="00276DA0" w:rsidP="00276DA0">
      <w:pPr>
        <w:pStyle w:val="ListBullet"/>
        <w:numPr>
          <w:ilvl w:val="0"/>
          <w:numId w:val="1"/>
        </w:numPr>
      </w:pPr>
      <w:r>
        <w:t>T</w:t>
      </w:r>
      <w:r w:rsidRPr="0022158D">
        <w:t>here has been little or no change in the attainment gap over recent year</w:t>
      </w:r>
      <w:r>
        <w:t>s.</w:t>
      </w:r>
    </w:p>
    <w:p w14:paraId="069EFAD1" w14:textId="77777777" w:rsidR="00276DA0" w:rsidRDefault="00276DA0" w:rsidP="00276DA0">
      <w:pPr>
        <w:pStyle w:val="ListBullet"/>
        <w:numPr>
          <w:ilvl w:val="0"/>
          <w:numId w:val="1"/>
        </w:numPr>
        <w:tabs>
          <w:tab w:val="clear" w:pos="360"/>
          <w:tab w:val="num" w:pos="1080"/>
        </w:tabs>
      </w:pPr>
      <w:r>
        <w:t xml:space="preserve">The available data is limited: </w:t>
      </w:r>
    </w:p>
    <w:p w14:paraId="1C08D3A8" w14:textId="77777777" w:rsidR="00276DA0" w:rsidRDefault="00276DA0" w:rsidP="00276DA0">
      <w:pPr>
        <w:pStyle w:val="ListBullet"/>
        <w:numPr>
          <w:ilvl w:val="0"/>
          <w:numId w:val="1"/>
        </w:numPr>
        <w:tabs>
          <w:tab w:val="clear" w:pos="360"/>
          <w:tab w:val="num" w:pos="513"/>
        </w:tabs>
        <w:ind w:left="927"/>
      </w:pPr>
      <w:r>
        <w:t xml:space="preserve">The attainment data presented above [4] only relates to children with VI as their primary </w:t>
      </w:r>
      <w:r w:rsidRPr="003C380D">
        <w:t>SEN</w:t>
      </w:r>
      <w:r>
        <w:t>D</w:t>
      </w:r>
      <w:r w:rsidRPr="003C380D">
        <w:t xml:space="preserve">. There is no way to split the </w:t>
      </w:r>
      <w:r>
        <w:t xml:space="preserve">attainment data </w:t>
      </w:r>
      <w:r w:rsidRPr="003C380D">
        <w:t>by VI only pupils and VI plus an additional SEN</w:t>
      </w:r>
      <w:r>
        <w:t>D</w:t>
      </w:r>
      <w:r w:rsidRPr="003C380D">
        <w:t xml:space="preserve">. </w:t>
      </w:r>
    </w:p>
    <w:p w14:paraId="19ACA28F" w14:textId="77777777" w:rsidR="00276DA0" w:rsidRDefault="00276DA0" w:rsidP="00276DA0">
      <w:pPr>
        <w:pStyle w:val="ListBullet"/>
        <w:numPr>
          <w:ilvl w:val="0"/>
          <w:numId w:val="1"/>
        </w:numPr>
        <w:tabs>
          <w:tab w:val="clear" w:pos="360"/>
          <w:tab w:val="num" w:pos="927"/>
        </w:tabs>
        <w:ind w:left="927"/>
      </w:pPr>
      <w:r>
        <w:t>The data above also only relates to England. However, previous research indicates that the situation is broadly the same across the UK [5, 6, 7].</w:t>
      </w:r>
      <w:r w:rsidRPr="00B02148">
        <w:t xml:space="preserve"> We are exploring the collection of attainment data in the rest of the UK with a view to being able to provide a more comprehensive picture</w:t>
      </w:r>
    </w:p>
    <w:p w14:paraId="0EE50937" w14:textId="77777777" w:rsidR="00276DA0" w:rsidRDefault="00276DA0" w:rsidP="00276DA0">
      <w:pPr>
        <w:pStyle w:val="ListBullet"/>
        <w:numPr>
          <w:ilvl w:val="0"/>
          <w:numId w:val="0"/>
        </w:numPr>
        <w:ind w:left="360" w:hanging="360"/>
      </w:pPr>
    </w:p>
    <w:p w14:paraId="039F3E7A" w14:textId="2C1C38CB" w:rsidR="00276DA0" w:rsidRDefault="00276DA0" w:rsidP="00276DA0">
      <w:pPr>
        <w:pStyle w:val="Heading2"/>
      </w:pPr>
      <w:r>
        <w:t xml:space="preserve">There is a large wellbeing gap between teenagers with VI and their </w:t>
      </w:r>
      <w:r w:rsidR="006B25C8">
        <w:t xml:space="preserve">fully </w:t>
      </w:r>
      <w:r>
        <w:t>sighted peers</w:t>
      </w:r>
    </w:p>
    <w:p w14:paraId="0F2C8A57" w14:textId="77777777" w:rsidR="00276DA0" w:rsidRDefault="00276DA0" w:rsidP="00276DA0">
      <w:r>
        <w:t xml:space="preserve">There is a consistent pattern of lower wellbeing and poorer mental health reported by the parents of children with VI at age 14, and by the children with VI themselves at age 17. </w:t>
      </w:r>
    </w:p>
    <w:p w14:paraId="3AC3F20A" w14:textId="77777777" w:rsidR="00276DA0" w:rsidRDefault="00276DA0" w:rsidP="00276DA0"/>
    <w:p w14:paraId="0A293996" w14:textId="77777777" w:rsidR="00276DA0" w:rsidRDefault="00276DA0" w:rsidP="00276DA0">
      <w:pPr>
        <w:pStyle w:val="Heading3"/>
      </w:pPr>
      <w:r>
        <w:t>At age 14:</w:t>
      </w:r>
    </w:p>
    <w:p w14:paraId="6A92DBB3" w14:textId="77777777" w:rsidR="00276DA0" w:rsidRDefault="00276DA0" w:rsidP="00276DA0">
      <w:pPr>
        <w:pStyle w:val="ListBullet"/>
        <w:numPr>
          <w:ilvl w:val="0"/>
          <w:numId w:val="1"/>
        </w:numPr>
        <w:rPr>
          <w:rFonts w:eastAsiaTheme="minorEastAsia"/>
        </w:rPr>
      </w:pPr>
      <w:r>
        <w:rPr>
          <w:rFonts w:eastAsiaTheme="minorEastAsia"/>
        </w:rPr>
        <w:t>More than twice as likely to often be unhappy, downhearted or tearful (46 per cent vs. 20 per cent).</w:t>
      </w:r>
    </w:p>
    <w:p w14:paraId="1F034250" w14:textId="77777777" w:rsidR="00276DA0" w:rsidRDefault="00276DA0" w:rsidP="00276DA0">
      <w:pPr>
        <w:pStyle w:val="ListBullet"/>
        <w:numPr>
          <w:ilvl w:val="0"/>
          <w:numId w:val="1"/>
        </w:numPr>
        <w:rPr>
          <w:rFonts w:eastAsiaTheme="minorEastAsia"/>
        </w:rPr>
      </w:pPr>
      <w:r>
        <w:rPr>
          <w:rFonts w:eastAsiaTheme="minorEastAsia"/>
        </w:rPr>
        <w:t xml:space="preserve">More than twice as likely to have many fears or easily scared (57 per cent vs. 25 per cent). </w:t>
      </w:r>
    </w:p>
    <w:p w14:paraId="5B13BA32" w14:textId="77777777" w:rsidR="00276DA0" w:rsidRDefault="00276DA0" w:rsidP="00276DA0">
      <w:pPr>
        <w:pStyle w:val="ListBullet"/>
        <w:numPr>
          <w:ilvl w:val="0"/>
          <w:numId w:val="1"/>
        </w:numPr>
        <w:rPr>
          <w:rFonts w:eastAsiaTheme="minorEastAsia"/>
        </w:rPr>
      </w:pPr>
      <w:r>
        <w:rPr>
          <w:rFonts w:eastAsiaTheme="minorEastAsia"/>
        </w:rPr>
        <w:t>More positively, there is little difference in overall life satisfaction, and there is no difference in feeling they can do as well as other children [8].</w:t>
      </w:r>
    </w:p>
    <w:p w14:paraId="1EDB06C7" w14:textId="77777777" w:rsidR="00276DA0" w:rsidRDefault="00276DA0" w:rsidP="00276DA0"/>
    <w:p w14:paraId="539FC860" w14:textId="77777777" w:rsidR="00276DA0" w:rsidRDefault="00276DA0" w:rsidP="00276DA0">
      <w:pPr>
        <w:pStyle w:val="Heading3"/>
      </w:pPr>
      <w:r>
        <w:t>At age 17:</w:t>
      </w:r>
    </w:p>
    <w:p w14:paraId="33D6DAAD" w14:textId="77777777" w:rsidR="00276DA0" w:rsidRDefault="00276DA0" w:rsidP="00276DA0">
      <w:pPr>
        <w:pStyle w:val="ListBullet"/>
        <w:numPr>
          <w:ilvl w:val="0"/>
          <w:numId w:val="1"/>
        </w:numPr>
      </w:pPr>
      <w:r>
        <w:t xml:space="preserve">More than six times as likely to say they feel hopeless all or most of the time (46 per cent vs. 7 per cent). </w:t>
      </w:r>
    </w:p>
    <w:p w14:paraId="548FE37B" w14:textId="77777777" w:rsidR="00276DA0" w:rsidRDefault="00276DA0" w:rsidP="00276DA0">
      <w:pPr>
        <w:pStyle w:val="ListBullet"/>
        <w:numPr>
          <w:ilvl w:val="0"/>
          <w:numId w:val="1"/>
        </w:numPr>
      </w:pPr>
      <w:r>
        <w:t>Five times as likely to say they feel depressed all or most of the time (50 per cent vs. 9 per cent).</w:t>
      </w:r>
    </w:p>
    <w:p w14:paraId="2F16CE36" w14:textId="77777777" w:rsidR="00276DA0" w:rsidRDefault="00276DA0" w:rsidP="00276DA0">
      <w:pPr>
        <w:pStyle w:val="ListBullet"/>
        <w:numPr>
          <w:ilvl w:val="0"/>
          <w:numId w:val="1"/>
        </w:numPr>
      </w:pPr>
      <w:r>
        <w:t xml:space="preserve">As with 14-year-olds, there is little difference in overall life satisfaction. However, they </w:t>
      </w:r>
      <w:r>
        <w:rPr>
          <w:rFonts w:eastAsiaTheme="minorEastAsia"/>
        </w:rPr>
        <w:t xml:space="preserve">are nearly four times as likely to never or rarely be optimistic about the future (58 per cent vs. 15 per cent) </w:t>
      </w:r>
      <w:r>
        <w:t>[9].</w:t>
      </w:r>
    </w:p>
    <w:p w14:paraId="18F1B002" w14:textId="77777777" w:rsidR="00276DA0" w:rsidRDefault="00276DA0" w:rsidP="00276DA0">
      <w:pPr>
        <w:pStyle w:val="ListParagraph"/>
      </w:pPr>
    </w:p>
    <w:p w14:paraId="0AF9EDA9" w14:textId="156A9F79" w:rsidR="00276DA0" w:rsidRDefault="00276DA0" w:rsidP="00276DA0">
      <w:pPr>
        <w:pStyle w:val="Heading2"/>
      </w:pPr>
      <w:r>
        <w:t>P</w:t>
      </w:r>
      <w:r w:rsidRPr="00BF246E">
        <w:t>rogression o</w:t>
      </w:r>
      <w:r>
        <w:t>f</w:t>
      </w:r>
      <w:r w:rsidRPr="00BF246E">
        <w:t xml:space="preserve"> </w:t>
      </w:r>
      <w:r>
        <w:t>young people</w:t>
      </w:r>
      <w:r w:rsidRPr="00BF246E">
        <w:t xml:space="preserve"> with </w:t>
      </w:r>
      <w:r>
        <w:t xml:space="preserve">VI </w:t>
      </w:r>
      <w:r w:rsidRPr="00BF246E">
        <w:t xml:space="preserve">beyond education is not on a par with </w:t>
      </w:r>
      <w:r w:rsidR="00F450EB">
        <w:t xml:space="preserve">fully </w:t>
      </w:r>
      <w:r w:rsidRPr="00BF246E">
        <w:t>sighted young people</w:t>
      </w:r>
    </w:p>
    <w:p w14:paraId="311F10F6" w14:textId="77777777" w:rsidR="00276DA0" w:rsidRPr="00154894" w:rsidRDefault="00276DA0" w:rsidP="00276DA0">
      <w:pPr>
        <w:pStyle w:val="ListBullet"/>
        <w:numPr>
          <w:ilvl w:val="0"/>
          <w:numId w:val="1"/>
        </w:numPr>
        <w:tabs>
          <w:tab w:val="clear" w:pos="360"/>
          <w:tab w:val="num" w:pos="513"/>
        </w:tabs>
      </w:pPr>
      <w:r w:rsidRPr="00154894">
        <w:t>Young people aged 16</w:t>
      </w:r>
      <w:r>
        <w:t>-</w:t>
      </w:r>
      <w:r w:rsidRPr="00154894">
        <w:t>25 with a VI are almost twice as likely as the general population to be in neither employment, education or trainin</w:t>
      </w:r>
      <w:r>
        <w:t>g</w:t>
      </w:r>
      <w:r w:rsidRPr="00154894">
        <w:t xml:space="preserve"> </w:t>
      </w:r>
      <w:r>
        <w:t xml:space="preserve">(20 per cent vs. 12 per cent) </w:t>
      </w:r>
      <w:r w:rsidRPr="00154894">
        <w:t>[</w:t>
      </w:r>
      <w:r>
        <w:t>10]</w:t>
      </w:r>
      <w:r w:rsidRPr="00154894">
        <w:t>.</w:t>
      </w:r>
    </w:p>
    <w:p w14:paraId="0FDA796C" w14:textId="77777777" w:rsidR="00276DA0" w:rsidRDefault="00276DA0" w:rsidP="00276DA0">
      <w:pPr>
        <w:pStyle w:val="ListBullet"/>
        <w:numPr>
          <w:ilvl w:val="0"/>
          <w:numId w:val="1"/>
        </w:numPr>
        <w:tabs>
          <w:tab w:val="clear" w:pos="360"/>
          <w:tab w:val="num" w:pos="1080"/>
        </w:tabs>
      </w:pPr>
      <w:r w:rsidRPr="00F358A6">
        <w:t xml:space="preserve">Young people aged between 16-25 with a VI are more likely to be </w:t>
      </w:r>
      <w:r>
        <w:t xml:space="preserve">students </w:t>
      </w:r>
      <w:r w:rsidRPr="00F358A6">
        <w:t>than the general population, and appear to be more susceptible to ‘churning’ – staying in education and doing additional courses rather than transitioning to employment</w:t>
      </w:r>
      <w:r>
        <w:t xml:space="preserve"> [10, 11].</w:t>
      </w:r>
    </w:p>
    <w:p w14:paraId="4B70E5B9" w14:textId="77777777" w:rsidR="00276DA0" w:rsidRPr="00EA28C0" w:rsidRDefault="00276DA0" w:rsidP="00276DA0">
      <w:pPr>
        <w:pStyle w:val="ListBullet"/>
        <w:numPr>
          <w:ilvl w:val="0"/>
          <w:numId w:val="1"/>
        </w:numPr>
        <w:tabs>
          <w:tab w:val="clear" w:pos="360"/>
          <w:tab w:val="num" w:pos="1647"/>
        </w:tabs>
      </w:pPr>
      <w:r w:rsidRPr="17492A58">
        <w:rPr>
          <w:rFonts w:cs="Arial"/>
          <w:color w:val="000000"/>
          <w:kern w:val="24"/>
        </w:rPr>
        <w:t>This likely contributes to the underrepresentation of working age blind and partially sighted people in employment, which is only one in four</w:t>
      </w:r>
      <w:r>
        <w:rPr>
          <w:rFonts w:cs="Arial"/>
          <w:color w:val="000000"/>
          <w:kern w:val="24"/>
        </w:rPr>
        <w:t xml:space="preserve"> of those registered [12]</w:t>
      </w:r>
      <w:r w:rsidRPr="17492A58">
        <w:rPr>
          <w:rFonts w:cs="Arial"/>
          <w:color w:val="000000"/>
          <w:kern w:val="24"/>
        </w:rPr>
        <w:t xml:space="preserve">. </w:t>
      </w:r>
    </w:p>
    <w:p w14:paraId="4529BA9B" w14:textId="77777777" w:rsidR="00276DA0" w:rsidRPr="00BB36D1" w:rsidRDefault="00276DA0" w:rsidP="00276DA0">
      <w:pPr>
        <w:pStyle w:val="ListBullet"/>
        <w:numPr>
          <w:ilvl w:val="0"/>
          <w:numId w:val="1"/>
        </w:numPr>
        <w:tabs>
          <w:tab w:val="clear" w:pos="360"/>
          <w:tab w:val="num" w:pos="1647"/>
        </w:tabs>
      </w:pPr>
      <w:r w:rsidRPr="17492A58">
        <w:rPr>
          <w:color w:val="000000" w:themeColor="text1"/>
        </w:rPr>
        <w:t>Blind and partially sighted people with a degree or higher still only have the same chance of getting a job as someone with no qualifications in the general population [</w:t>
      </w:r>
      <w:r>
        <w:rPr>
          <w:color w:val="000000" w:themeColor="text1"/>
        </w:rPr>
        <w:t>12</w:t>
      </w:r>
      <w:r w:rsidRPr="17492A58">
        <w:rPr>
          <w:color w:val="000000" w:themeColor="text1"/>
        </w:rPr>
        <w:t>].</w:t>
      </w:r>
    </w:p>
    <w:p w14:paraId="6CE8A253" w14:textId="77777777" w:rsidR="00276DA0" w:rsidRDefault="00276DA0" w:rsidP="00276DA0">
      <w:pPr>
        <w:pStyle w:val="ListBullet"/>
        <w:numPr>
          <w:ilvl w:val="0"/>
          <w:numId w:val="1"/>
        </w:numPr>
      </w:pPr>
      <w:r>
        <w:t>In terms of reversing these trends, young people with VI would benefit from person-centred careers advice from advisors that understand VI, more joined-up services between specialist VI practitioners and careers advisors, and work experience placements [13].</w:t>
      </w:r>
    </w:p>
    <w:p w14:paraId="33A83813" w14:textId="77777777" w:rsidR="00276DA0" w:rsidRDefault="00276DA0" w:rsidP="00276DA0">
      <w:pPr>
        <w:pStyle w:val="ListBullet"/>
        <w:numPr>
          <w:ilvl w:val="0"/>
          <w:numId w:val="1"/>
        </w:numPr>
      </w:pPr>
      <w:r w:rsidRPr="00356EB6">
        <w:t>Other enablers and positive interventions include support from employment professionals, supportive managers and colleagues, the Access to Work scheme, specialist employment programmes</w:t>
      </w:r>
      <w:r>
        <w:t xml:space="preserve"> with</w:t>
      </w:r>
      <w:r w:rsidRPr="00356EB6">
        <w:t xml:space="preserve"> support from an advocate</w:t>
      </w:r>
      <w:r>
        <w:t xml:space="preserve">, peer support and mentoring and </w:t>
      </w:r>
      <w:r w:rsidRPr="00DD05B1">
        <w:t>better awareness of VI across society</w:t>
      </w:r>
      <w:r>
        <w:t xml:space="preserve"> [13].</w:t>
      </w:r>
    </w:p>
    <w:p w14:paraId="577BF65C" w14:textId="77777777" w:rsidR="00276DA0" w:rsidRDefault="00276DA0" w:rsidP="00276DA0">
      <w:pPr>
        <w:pStyle w:val="ListBullet"/>
        <w:numPr>
          <w:ilvl w:val="0"/>
          <w:numId w:val="0"/>
        </w:numPr>
        <w:ind w:left="360" w:hanging="360"/>
        <w:rPr>
          <w:color w:val="000000" w:themeColor="text1"/>
        </w:rPr>
      </w:pPr>
    </w:p>
    <w:p w14:paraId="49A70FDF" w14:textId="77777777" w:rsidR="00276DA0" w:rsidRDefault="00276DA0" w:rsidP="00276DA0">
      <w:pPr>
        <w:pStyle w:val="Heading2"/>
      </w:pPr>
      <w:r w:rsidRPr="00D7095A">
        <w:t xml:space="preserve">Children with </w:t>
      </w:r>
      <w:r>
        <w:t xml:space="preserve">VI are not getting the help and support they need and require a holistic support package </w:t>
      </w:r>
    </w:p>
    <w:p w14:paraId="2918BFCB" w14:textId="77777777" w:rsidR="00276DA0" w:rsidRDefault="00276DA0" w:rsidP="00276DA0">
      <w:pPr>
        <w:pStyle w:val="ListBullet"/>
        <w:numPr>
          <w:ilvl w:val="0"/>
          <w:numId w:val="1"/>
        </w:numPr>
      </w:pPr>
      <w:r w:rsidRPr="009523F2">
        <w:t xml:space="preserve">RNIB’s </w:t>
      </w:r>
      <w:r>
        <w:t>most recent</w:t>
      </w:r>
      <w:r w:rsidRPr="009523F2">
        <w:t xml:space="preserve"> F</w:t>
      </w:r>
      <w:r>
        <w:t>reedom of Information (F</w:t>
      </w:r>
      <w:r w:rsidRPr="009523F2">
        <w:t>OI</w:t>
      </w:r>
      <w:r>
        <w:t>)</w:t>
      </w:r>
      <w:r w:rsidRPr="009523F2">
        <w:t xml:space="preserve"> research found funding for specialist VI education services is not stable</w:t>
      </w:r>
      <w:r>
        <w:t xml:space="preserve"> and c</w:t>
      </w:r>
      <w:r w:rsidRPr="00CB75FB">
        <w:t>hildren and young people face a postcode lottery for the specialist support they need</w:t>
      </w:r>
      <w:r>
        <w:t>.</w:t>
      </w:r>
    </w:p>
    <w:p w14:paraId="3582AA29" w14:textId="77777777" w:rsidR="00276DA0" w:rsidRDefault="00276DA0" w:rsidP="00276DA0">
      <w:pPr>
        <w:pStyle w:val="ListBullet"/>
        <w:numPr>
          <w:ilvl w:val="0"/>
          <w:numId w:val="1"/>
        </w:numPr>
        <w:tabs>
          <w:tab w:val="clear" w:pos="360"/>
          <w:tab w:val="num" w:pos="927"/>
        </w:tabs>
        <w:ind w:left="927"/>
      </w:pPr>
      <w:r w:rsidRPr="00C30134">
        <w:rPr>
          <w:b/>
          <w:bCs/>
        </w:rPr>
        <w:t>Three quarters</w:t>
      </w:r>
      <w:r w:rsidRPr="009523F2">
        <w:t xml:space="preserve"> of </w:t>
      </w:r>
      <w:r>
        <w:t xml:space="preserve">English </w:t>
      </w:r>
      <w:r w:rsidRPr="009523F2">
        <w:t>local authorities have cut or frozen VI education services budgets at least once in the last four years</w:t>
      </w:r>
      <w:r>
        <w:t xml:space="preserve"> (despite a 10 per cent increase in t</w:t>
      </w:r>
      <w:r w:rsidRPr="003911E4">
        <w:t>he number of children recorded as having a VI SEN</w:t>
      </w:r>
      <w:r>
        <w:t>D).</w:t>
      </w:r>
    </w:p>
    <w:p w14:paraId="70C6B172" w14:textId="77777777" w:rsidR="00276DA0" w:rsidRDefault="00276DA0" w:rsidP="00276DA0">
      <w:pPr>
        <w:pStyle w:val="ListBullet"/>
        <w:numPr>
          <w:ilvl w:val="0"/>
          <w:numId w:val="1"/>
        </w:numPr>
        <w:tabs>
          <w:tab w:val="clear" w:pos="360"/>
          <w:tab w:val="num" w:pos="567"/>
        </w:tabs>
        <w:ind w:left="927"/>
      </w:pPr>
      <w:r w:rsidRPr="00C30134">
        <w:rPr>
          <w:b/>
          <w:bCs/>
        </w:rPr>
        <w:t>One in eight</w:t>
      </w:r>
      <w:r w:rsidRPr="009523F2">
        <w:t xml:space="preserve"> children and young people who require essential support </w:t>
      </w:r>
      <w:r>
        <w:t>to</w:t>
      </w:r>
      <w:r w:rsidRPr="009523F2">
        <w:t xml:space="preserve"> help them to develop independent living or mobility skills are not receiving that support and are on a waiting list</w:t>
      </w:r>
      <w:r>
        <w:t xml:space="preserve"> [14]</w:t>
      </w:r>
      <w:r w:rsidRPr="009523F2">
        <w:t>.</w:t>
      </w:r>
    </w:p>
    <w:p w14:paraId="1192585B" w14:textId="77777777" w:rsidR="00276DA0" w:rsidRDefault="00276DA0" w:rsidP="00276DA0">
      <w:pPr>
        <w:pStyle w:val="ListBullet"/>
        <w:numPr>
          <w:ilvl w:val="0"/>
          <w:numId w:val="1"/>
        </w:numPr>
      </w:pPr>
      <w:r>
        <w:t xml:space="preserve">The findings above relate to local authorities in England, where we have been running yearly FOI requests since 2008 and can therefore track changes in provision. A recent FOI request to local authorities in Scotland </w:t>
      </w:r>
      <w:r w:rsidRPr="00091808">
        <w:t>suggest</w:t>
      </w:r>
      <w:r>
        <w:t>s</w:t>
      </w:r>
      <w:r w:rsidRPr="00091808">
        <w:t xml:space="preserve"> a varied pattern of specialist service delivery </w:t>
      </w:r>
      <w:r w:rsidRPr="001A4A4C">
        <w:t>leaving some children and young people without the support they vitally need</w:t>
      </w:r>
      <w:r>
        <w:t xml:space="preserve"> [15]. FOI requests for local authorities in Wales and Northern Ireland are planned and we will report findings in 2023.</w:t>
      </w:r>
    </w:p>
    <w:p w14:paraId="36544AF0" w14:textId="77777777" w:rsidR="00276DA0" w:rsidRDefault="00276DA0" w:rsidP="00276DA0">
      <w:pPr>
        <w:pStyle w:val="ListBullet"/>
        <w:numPr>
          <w:ilvl w:val="0"/>
          <w:numId w:val="1"/>
        </w:numPr>
      </w:pPr>
      <w:r w:rsidRPr="008C297F">
        <w:rPr>
          <w:b/>
          <w:bCs/>
        </w:rPr>
        <w:t>Children and young people with VI require a range of specialist skill development, interventions and support that are considered to be essential and which promote equity, inclusion and personal agency. This encompasses not only literacy, mobility and independent living skills and also includes other areas such as technology, accessing information and mental and physical wellbeing</w:t>
      </w:r>
      <w:r>
        <w:rPr>
          <w:b/>
          <w:bCs/>
        </w:rPr>
        <w:t xml:space="preserve"> [16]</w:t>
      </w:r>
      <w:r w:rsidRPr="004F05D6">
        <w:t>.</w:t>
      </w:r>
    </w:p>
    <w:p w14:paraId="5ACBB5A6" w14:textId="77777777" w:rsidR="00276DA0" w:rsidRDefault="00276DA0" w:rsidP="00276DA0">
      <w:pPr>
        <w:pStyle w:val="ListBullet"/>
        <w:numPr>
          <w:ilvl w:val="0"/>
          <w:numId w:val="0"/>
        </w:numPr>
        <w:ind w:left="360" w:hanging="360"/>
        <w:rPr>
          <w:color w:val="000000" w:themeColor="text1"/>
        </w:rPr>
      </w:pPr>
    </w:p>
    <w:p w14:paraId="540480B0" w14:textId="77777777" w:rsidR="00276DA0" w:rsidRDefault="00276DA0" w:rsidP="00276DA0">
      <w:pPr>
        <w:pStyle w:val="Heading2"/>
      </w:pPr>
      <w:r w:rsidRPr="000F7550">
        <w:t>Curriculum Framework for Children and Young People with Vision Impairment</w:t>
      </w:r>
      <w:r>
        <w:t xml:space="preserve"> (CFVI)</w:t>
      </w:r>
    </w:p>
    <w:p w14:paraId="4BC9C28B" w14:textId="77777777" w:rsidR="00276DA0" w:rsidRDefault="00276DA0" w:rsidP="00276DA0">
      <w:r>
        <w:t xml:space="preserve">The </w:t>
      </w:r>
      <w:r w:rsidRPr="00DD462C">
        <w:t>CFVI</w:t>
      </w:r>
      <w:r>
        <w:t xml:space="preserve"> has been developed to support children and young people with VI access an appropriate and equitable education. It </w:t>
      </w:r>
      <w:r w:rsidRPr="00EA697E">
        <w:t>clarif</w:t>
      </w:r>
      <w:r>
        <w:t>ies</w:t>
      </w:r>
      <w:r w:rsidRPr="00EA697E">
        <w:t xml:space="preserve"> and define</w:t>
      </w:r>
      <w:r>
        <w:t>s</w:t>
      </w:r>
      <w:r w:rsidRPr="00EA697E">
        <w:t xml:space="preserve"> the essential elements of specialist skill development, interventions and best practice </w:t>
      </w:r>
      <w:r>
        <w:t>and</w:t>
      </w:r>
      <w:r w:rsidRPr="00EA697E">
        <w:t xml:space="preserve"> </w:t>
      </w:r>
      <w:r>
        <w:t xml:space="preserve">provides a common language to be used by children and young people, their families and professionals in the UK who work with them. </w:t>
      </w:r>
    </w:p>
    <w:p w14:paraId="163929D6" w14:textId="77777777" w:rsidR="00276DA0" w:rsidRDefault="00276DA0" w:rsidP="00276DA0"/>
    <w:p w14:paraId="2A06BA54" w14:textId="77777777" w:rsidR="00276DA0" w:rsidRPr="004914F5" w:rsidRDefault="00276DA0" w:rsidP="00276DA0">
      <w:pPr>
        <w:rPr>
          <w:b/>
          <w:bCs/>
        </w:rPr>
      </w:pPr>
      <w:r w:rsidRPr="004914F5">
        <w:rPr>
          <w:b/>
          <w:bCs/>
        </w:rPr>
        <w:t>Find out more and get your copy of the Curriculum Framework for Children and Young People with Vision Impairment:</w:t>
      </w:r>
    </w:p>
    <w:p w14:paraId="5F26FC35" w14:textId="77777777" w:rsidR="00276DA0" w:rsidRDefault="00276DA0" w:rsidP="00276DA0">
      <w:pPr>
        <w:rPr>
          <w:b/>
          <w:bCs/>
        </w:rPr>
      </w:pPr>
      <w:hyperlink r:id="rId10" w:history="1">
        <w:r w:rsidRPr="007335FA">
          <w:rPr>
            <w:rStyle w:val="Hyperlink"/>
            <w:b/>
            <w:bCs/>
          </w:rPr>
          <w:t>www.rnib.org.uk/cfvi</w:t>
        </w:r>
      </w:hyperlink>
      <w:r w:rsidRPr="007335FA">
        <w:rPr>
          <w:b/>
          <w:bCs/>
        </w:rPr>
        <w:t xml:space="preserve"> </w:t>
      </w:r>
    </w:p>
    <w:p w14:paraId="75A67955" w14:textId="77777777" w:rsidR="00276DA0" w:rsidRDefault="00276DA0" w:rsidP="00276DA0">
      <w:pPr>
        <w:rPr>
          <w:b/>
          <w:bCs/>
        </w:rPr>
      </w:pPr>
    </w:p>
    <w:p w14:paraId="0E89AA4B" w14:textId="77777777" w:rsidR="00276DA0" w:rsidRDefault="00276DA0" w:rsidP="00276DA0">
      <w:pPr>
        <w:pStyle w:val="Heading2"/>
      </w:pPr>
      <w:bookmarkStart w:id="0" w:name="_Toc104195091"/>
      <w:bookmarkStart w:id="1" w:name="_Toc112078282"/>
      <w:r>
        <w:t>About RNIB’s research</w:t>
      </w:r>
      <w:bookmarkEnd w:id="0"/>
      <w:bookmarkEnd w:id="1"/>
    </w:p>
    <w:p w14:paraId="5256AED3" w14:textId="77777777" w:rsidR="00276DA0" w:rsidRDefault="00276DA0" w:rsidP="00276DA0">
      <w:r>
        <w:t>RNIB is a leading source of information on sight loss and the issues affecting blind and partially sighted people.</w:t>
      </w:r>
    </w:p>
    <w:p w14:paraId="627DBB9A" w14:textId="77777777" w:rsidR="00276DA0" w:rsidRDefault="00276DA0" w:rsidP="00276DA0"/>
    <w:p w14:paraId="0C92F2D1" w14:textId="77777777" w:rsidR="00276DA0" w:rsidRDefault="00276DA0" w:rsidP="00276DA0">
      <w:r>
        <w:t>Our Knowledge and Research Hub contains key information and statistics about blind and partially sighted people including our Sight Loss Data Tool, which provides information about sight loss at a local level throughout the UK. You’ll also find research reports on a range of</w:t>
      </w:r>
    </w:p>
    <w:p w14:paraId="7C79F6AB" w14:textId="77777777" w:rsidR="00276DA0" w:rsidRPr="00CE68CC" w:rsidRDefault="00276DA0" w:rsidP="00276DA0">
      <w:r>
        <w:t xml:space="preserve">topics including employment, education, technology, accessibility and more. Visit </w:t>
      </w:r>
      <w:hyperlink r:id="rId11" w:history="1">
        <w:r w:rsidRPr="00BB1CB5">
          <w:rPr>
            <w:color w:val="0000FF"/>
            <w:u w:val="single"/>
          </w:rPr>
          <w:t>Knowledge and Research hub | RNIB</w:t>
        </w:r>
      </w:hyperlink>
      <w:r>
        <w:t xml:space="preserve"> </w:t>
      </w:r>
    </w:p>
    <w:p w14:paraId="6DF8E78B" w14:textId="77777777" w:rsidR="00276DA0" w:rsidRDefault="00276DA0" w:rsidP="00276DA0">
      <w:pPr>
        <w:rPr>
          <w:b/>
          <w:bCs/>
        </w:rPr>
      </w:pPr>
    </w:p>
    <w:p w14:paraId="00D7AF38" w14:textId="77777777" w:rsidR="00276DA0" w:rsidRDefault="00276DA0" w:rsidP="00276DA0">
      <w:pPr>
        <w:pStyle w:val="Heading2"/>
      </w:pPr>
      <w:r>
        <w:t>References</w:t>
      </w:r>
    </w:p>
    <w:p w14:paraId="6D69A439" w14:textId="77777777" w:rsidR="00276DA0" w:rsidRDefault="00276DA0" w:rsidP="00276DA0">
      <w:pPr>
        <w:pStyle w:val="ListParagraph"/>
        <w:numPr>
          <w:ilvl w:val="0"/>
          <w:numId w:val="28"/>
        </w:numPr>
      </w:pPr>
      <w:hyperlink r:id="rId12" w:anchor=":~:text=10.%20Two%20thirds%20of%20childhood%20vision%20impairment%20is,all%20vision%20impairment%20in%20children%20%28Refs%3A%2016%2C%2017%29." w:history="1">
        <w:r w:rsidRPr="002A1DAF">
          <w:rPr>
            <w:rStyle w:val="Hyperlink"/>
          </w:rPr>
          <w:t>Key facts about vision impairment in children and young people</w:t>
        </w:r>
      </w:hyperlink>
      <w:r>
        <w:t xml:space="preserve"> (November 2018)</w:t>
      </w:r>
    </w:p>
    <w:p w14:paraId="08CE1759" w14:textId="77777777" w:rsidR="00276DA0" w:rsidRDefault="00276DA0" w:rsidP="00276DA0">
      <w:pPr>
        <w:pStyle w:val="ListParagraph"/>
        <w:numPr>
          <w:ilvl w:val="0"/>
          <w:numId w:val="28"/>
        </w:numPr>
      </w:pPr>
      <w:hyperlink r:id="rId13" w:history="1">
        <w:r w:rsidRPr="004E1EFE">
          <w:rPr>
            <w:rStyle w:val="Hyperlink"/>
          </w:rPr>
          <w:t>National Sensory Impairment Partnership</w:t>
        </w:r>
      </w:hyperlink>
    </w:p>
    <w:p w14:paraId="65625AEA" w14:textId="77777777" w:rsidR="00276DA0" w:rsidRDefault="00276DA0" w:rsidP="00276DA0">
      <w:pPr>
        <w:pStyle w:val="ListParagraph"/>
        <w:numPr>
          <w:ilvl w:val="0"/>
          <w:numId w:val="28"/>
        </w:numPr>
      </w:pPr>
      <w:r w:rsidRPr="00A57294">
        <w:t xml:space="preserve">‘Improving Detection of Blindness in Childhood: The British Childhood VI Study’ </w:t>
      </w:r>
      <w:proofErr w:type="spellStart"/>
      <w:r w:rsidRPr="00A57294">
        <w:t>Pediatrics</w:t>
      </w:r>
      <w:proofErr w:type="spellEnd"/>
      <w:r w:rsidRPr="00A57294">
        <w:t xml:space="preserve"> 2010;126;e895-e903 </w:t>
      </w:r>
      <w:r>
        <w:t>(</w:t>
      </w:r>
      <w:proofErr w:type="spellStart"/>
      <w:r w:rsidRPr="00A57294">
        <w:t>Rahi</w:t>
      </w:r>
      <w:proofErr w:type="spellEnd"/>
      <w:r w:rsidRPr="00A57294">
        <w:t>, Cumberland, Peckham</w:t>
      </w:r>
      <w:r>
        <w:t xml:space="preserve">, </w:t>
      </w:r>
      <w:r w:rsidRPr="00A57294">
        <w:t>2010)</w:t>
      </w:r>
      <w:r>
        <w:t xml:space="preserve"> </w:t>
      </w:r>
    </w:p>
    <w:p w14:paraId="0946BBF2" w14:textId="77777777" w:rsidR="00276DA0" w:rsidRDefault="00276DA0" w:rsidP="00276DA0">
      <w:pPr>
        <w:pStyle w:val="ListParagraph"/>
        <w:numPr>
          <w:ilvl w:val="0"/>
          <w:numId w:val="28"/>
        </w:numPr>
      </w:pPr>
      <w:r>
        <w:t>Educational attainment: summary of official data on children and young people with a vision impairment in England (July 2022, RNIB)</w:t>
      </w:r>
    </w:p>
    <w:p w14:paraId="79A4ECD5" w14:textId="77777777" w:rsidR="00276DA0" w:rsidRDefault="00276DA0" w:rsidP="00276DA0">
      <w:pPr>
        <w:pStyle w:val="ListParagraph"/>
        <w:numPr>
          <w:ilvl w:val="0"/>
          <w:numId w:val="28"/>
        </w:numPr>
      </w:pPr>
      <w:r>
        <w:t>Sight impaired at age seven: Secondary analysis of the Millennium Cohort Survey</w:t>
      </w:r>
      <w:r w:rsidRPr="000A3C24">
        <w:t xml:space="preserve"> </w:t>
      </w:r>
      <w:r>
        <w:t xml:space="preserve">(RLSB, RNIB and </w:t>
      </w:r>
      <w:proofErr w:type="spellStart"/>
      <w:r>
        <w:t>NatCen</w:t>
      </w:r>
      <w:proofErr w:type="spellEnd"/>
      <w:r>
        <w:t xml:space="preserve"> Social Research, 2012)</w:t>
      </w:r>
    </w:p>
    <w:p w14:paraId="471E90E1" w14:textId="77777777" w:rsidR="00276DA0" w:rsidRDefault="00276DA0" w:rsidP="00276DA0">
      <w:pPr>
        <w:pStyle w:val="ListParagraph"/>
        <w:numPr>
          <w:ilvl w:val="0"/>
          <w:numId w:val="28"/>
        </w:numPr>
      </w:pPr>
      <w:r w:rsidRPr="00B37AD9">
        <w:t xml:space="preserve">Sight impaired at age </w:t>
      </w:r>
      <w:r>
        <w:t>eleven</w:t>
      </w:r>
      <w:r w:rsidRPr="00B37AD9">
        <w:t xml:space="preserve">: Secondary analysis of the Millennium Cohort Survey (RLSB, RNIB and </w:t>
      </w:r>
      <w:proofErr w:type="spellStart"/>
      <w:r w:rsidRPr="00B37AD9">
        <w:t>NatCen</w:t>
      </w:r>
      <w:proofErr w:type="spellEnd"/>
      <w:r w:rsidRPr="00B37AD9">
        <w:t xml:space="preserve"> Social Research, 201</w:t>
      </w:r>
      <w:r>
        <w:t>4</w:t>
      </w:r>
      <w:r w:rsidRPr="00B37AD9">
        <w:t>)</w:t>
      </w:r>
    </w:p>
    <w:p w14:paraId="7AA8D7FC" w14:textId="77777777" w:rsidR="00276DA0" w:rsidRDefault="00276DA0" w:rsidP="00276DA0">
      <w:pPr>
        <w:pStyle w:val="ListParagraph"/>
        <w:numPr>
          <w:ilvl w:val="0"/>
          <w:numId w:val="28"/>
        </w:numPr>
      </w:pPr>
      <w:hyperlink r:id="rId14" w:history="1">
        <w:r w:rsidRPr="005573D9">
          <w:rPr>
            <w:rStyle w:val="Hyperlink"/>
          </w:rPr>
          <w:t>Educational attainment of blind and partially sighted pupils</w:t>
        </w:r>
      </w:hyperlink>
      <w:r w:rsidRPr="000D3874">
        <w:t xml:space="preserve"> </w:t>
      </w:r>
      <w:r>
        <w:t>(</w:t>
      </w:r>
      <w:proofErr w:type="spellStart"/>
      <w:r>
        <w:t>Chanfreau</w:t>
      </w:r>
      <w:proofErr w:type="spellEnd"/>
      <w:r>
        <w:t xml:space="preserve"> and </w:t>
      </w:r>
      <w:proofErr w:type="spellStart"/>
      <w:r>
        <w:t>Cebulla</w:t>
      </w:r>
      <w:proofErr w:type="spellEnd"/>
      <w:r>
        <w:t xml:space="preserve">, 2009) </w:t>
      </w:r>
    </w:p>
    <w:p w14:paraId="3A72CCFE" w14:textId="77777777" w:rsidR="00276DA0" w:rsidRPr="00FB7DFF" w:rsidRDefault="00276DA0" w:rsidP="00276DA0">
      <w:pPr>
        <w:pStyle w:val="ListParagraph"/>
        <w:numPr>
          <w:ilvl w:val="0"/>
          <w:numId w:val="28"/>
        </w:numPr>
      </w:pPr>
      <w:r w:rsidRPr="00FB7DFF">
        <w:t>Vision Impairment at age 14: Secondary analysis of the Millennium Cohort (RNIB, 2022)</w:t>
      </w:r>
    </w:p>
    <w:p w14:paraId="612EFC38" w14:textId="77777777" w:rsidR="00276DA0" w:rsidRPr="00FB7DFF" w:rsidRDefault="00276DA0" w:rsidP="00276DA0">
      <w:pPr>
        <w:pStyle w:val="ListParagraph"/>
        <w:numPr>
          <w:ilvl w:val="0"/>
          <w:numId w:val="28"/>
        </w:numPr>
      </w:pPr>
      <w:r w:rsidRPr="00FB7DFF">
        <w:t>Vision Impairment at age 17: Secondary analysis of the Millennium Cohort (RNIB, 2022)</w:t>
      </w:r>
    </w:p>
    <w:p w14:paraId="628EE947" w14:textId="77777777" w:rsidR="00276DA0" w:rsidRDefault="00276DA0" w:rsidP="00276DA0">
      <w:pPr>
        <w:pStyle w:val="ListParagraph"/>
        <w:numPr>
          <w:ilvl w:val="0"/>
          <w:numId w:val="28"/>
        </w:numPr>
      </w:pPr>
      <w:r w:rsidRPr="00660DFD">
        <w:t>Employment and vision impairment: secondary analysis of the quarterly Labour Force Survey (available March 2023</w:t>
      </w:r>
      <w:r>
        <w:t>)</w:t>
      </w:r>
    </w:p>
    <w:p w14:paraId="1F982914" w14:textId="77777777" w:rsidR="00276DA0" w:rsidRDefault="00276DA0" w:rsidP="00276DA0">
      <w:pPr>
        <w:pStyle w:val="ListParagraph"/>
        <w:numPr>
          <w:ilvl w:val="0"/>
          <w:numId w:val="28"/>
        </w:numPr>
      </w:pPr>
      <w:r w:rsidRPr="00227193">
        <w:t>Transition to adulthood – Final summary report for project “Longitudinal study of transitions experiences of blind and partially sighted young people (Phase</w:t>
      </w:r>
      <w:r w:rsidRPr="00D76BBE">
        <w:t xml:space="preserve"> 2)” (VICTAR, University of Birmingham, </w:t>
      </w:r>
      <w:r>
        <w:t>2016</w:t>
      </w:r>
      <w:r w:rsidRPr="00D76BBE">
        <w:t>)</w:t>
      </w:r>
      <w:r>
        <w:t xml:space="preserve"> </w:t>
      </w:r>
    </w:p>
    <w:p w14:paraId="2B6CA767" w14:textId="77777777" w:rsidR="00276DA0" w:rsidRPr="008D5736" w:rsidRDefault="00276DA0" w:rsidP="00276DA0">
      <w:pPr>
        <w:pStyle w:val="ListParagraph"/>
        <w:numPr>
          <w:ilvl w:val="0"/>
          <w:numId w:val="28"/>
        </w:numPr>
      </w:pPr>
      <w:r w:rsidRPr="0043520E">
        <w:rPr>
          <w:color w:val="000000" w:themeColor="text1"/>
        </w:rPr>
        <w:t>Employment status and sight loss (RNIB, 2017). This relates to the registered blind and partially sighted population.</w:t>
      </w:r>
    </w:p>
    <w:p w14:paraId="025EEAAC" w14:textId="77777777" w:rsidR="00276DA0" w:rsidRPr="00945549" w:rsidRDefault="00276DA0" w:rsidP="00276DA0">
      <w:pPr>
        <w:pStyle w:val="ListParagraph"/>
        <w:numPr>
          <w:ilvl w:val="0"/>
          <w:numId w:val="28"/>
        </w:numPr>
      </w:pPr>
      <w:r w:rsidRPr="00E962BD">
        <w:rPr>
          <w:szCs w:val="28"/>
        </w:rPr>
        <w:t>Eye Work With You Too</w:t>
      </w:r>
      <w:r>
        <w:rPr>
          <w:szCs w:val="28"/>
        </w:rPr>
        <w:t xml:space="preserve"> </w:t>
      </w:r>
      <w:r>
        <w:t>(</w:t>
      </w:r>
      <w:r w:rsidRPr="008D5736">
        <w:rPr>
          <w:szCs w:val="28"/>
        </w:rPr>
        <w:t>VICTAR, University of Birmingham, 2022)</w:t>
      </w:r>
    </w:p>
    <w:p w14:paraId="0E5D6A35" w14:textId="77777777" w:rsidR="00276DA0" w:rsidRPr="00945549" w:rsidRDefault="00276DA0" w:rsidP="00276DA0">
      <w:pPr>
        <w:pStyle w:val="ListParagraph"/>
        <w:numPr>
          <w:ilvl w:val="0"/>
          <w:numId w:val="28"/>
        </w:numPr>
      </w:pPr>
      <w:r w:rsidRPr="00945549">
        <w:rPr>
          <w:rFonts w:cs="Arial"/>
          <w:color w:val="000000" w:themeColor="text1"/>
        </w:rPr>
        <w:t>Still Left Out of Learning: Local Authority Specialist Services for Children and Young People with Vision Impairment, Freedom Of Information Request, 2021 (RNIB, 2022)</w:t>
      </w:r>
    </w:p>
    <w:p w14:paraId="30C01CB1" w14:textId="77777777" w:rsidR="00276DA0" w:rsidRPr="006F040B" w:rsidRDefault="00276DA0" w:rsidP="00276DA0">
      <w:pPr>
        <w:pStyle w:val="ListParagraph"/>
        <w:numPr>
          <w:ilvl w:val="0"/>
          <w:numId w:val="28"/>
        </w:numPr>
      </w:pPr>
      <w:r w:rsidRPr="00945549">
        <w:rPr>
          <w:rFonts w:cs="Arial"/>
          <w:color w:val="000000"/>
          <w:szCs w:val="28"/>
        </w:rPr>
        <w:t>Education provision for children and young people with vision impairment in Scotland, 2022 (RNIB, 2022)</w:t>
      </w:r>
    </w:p>
    <w:p w14:paraId="55198DF0" w14:textId="77777777" w:rsidR="00276DA0" w:rsidRPr="00945549" w:rsidRDefault="00276DA0" w:rsidP="00276DA0">
      <w:pPr>
        <w:pStyle w:val="ListParagraph"/>
        <w:numPr>
          <w:ilvl w:val="0"/>
          <w:numId w:val="28"/>
        </w:numPr>
      </w:pPr>
      <w:hyperlink r:id="rId15" w:history="1">
        <w:r w:rsidRPr="00566B2D">
          <w:rPr>
            <w:rStyle w:val="Hyperlink"/>
          </w:rPr>
          <w:t>Curriculum Framework for Children and Young People with Vision Impairment (CFVI)</w:t>
        </w:r>
      </w:hyperlink>
    </w:p>
    <w:p w14:paraId="50670FA5" w14:textId="77777777" w:rsidR="00276DA0" w:rsidRDefault="00276DA0" w:rsidP="00276DA0">
      <w:pPr>
        <w:rPr>
          <w:color w:val="000000"/>
          <w:sz w:val="27"/>
          <w:szCs w:val="27"/>
        </w:rPr>
      </w:pPr>
    </w:p>
    <w:p w14:paraId="1CD01685" w14:textId="77777777" w:rsidR="00276DA0" w:rsidRDefault="00276DA0" w:rsidP="00276DA0">
      <w:pPr>
        <w:pStyle w:val="ListBullet"/>
        <w:numPr>
          <w:ilvl w:val="0"/>
          <w:numId w:val="0"/>
        </w:numPr>
      </w:pPr>
    </w:p>
    <w:p w14:paraId="62FE4065" w14:textId="77777777" w:rsidR="000D6E74" w:rsidRPr="00B05B62" w:rsidRDefault="000D6E74" w:rsidP="00A30F31">
      <w:pPr>
        <w:pStyle w:val="Normalnogap"/>
      </w:pPr>
    </w:p>
    <w:sectPr w:rsidR="000D6E74" w:rsidRPr="00B05B62" w:rsidSect="00531E84">
      <w:footerReference w:type="even" r:id="rId16"/>
      <w:footerReference w:type="default" r:id="rId17"/>
      <w:headerReference w:type="first" r:id="rId18"/>
      <w:footerReference w:type="first" r:id="rId19"/>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42E4" w14:textId="77777777" w:rsidR="0041151A" w:rsidRDefault="0041151A" w:rsidP="00DB35DB">
      <w:r>
        <w:separator/>
      </w:r>
    </w:p>
  </w:endnote>
  <w:endnote w:type="continuationSeparator" w:id="0">
    <w:p w14:paraId="45BEA211" w14:textId="77777777" w:rsidR="0041151A" w:rsidRDefault="0041151A" w:rsidP="00DB35DB">
      <w:r>
        <w:continuationSeparator/>
      </w:r>
    </w:p>
  </w:endnote>
  <w:endnote w:type="continuationNotice" w:id="1">
    <w:p w14:paraId="16C02EC0" w14:textId="77777777" w:rsidR="0041151A" w:rsidRDefault="00411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8D09D"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58241"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AD0CB7"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CA1BD55" w14:textId="2453FF77" w:rsidR="00DD1622" w:rsidRDefault="00DD1622" w:rsidP="00A30F31">
    <w:pPr>
      <w:pStyle w:val="EndnoteText"/>
      <w:rPr>
        <w:b/>
      </w:rPr>
    </w:pPr>
    <w:r>
      <w:rPr>
        <w:b/>
      </w:rPr>
      <w:t>rnib.org.uk</w:t>
    </w:r>
  </w:p>
  <w:p w14:paraId="34078C80" w14:textId="77777777" w:rsidR="000D6E74" w:rsidRDefault="000D6E74" w:rsidP="00A30F31">
    <w:pPr>
      <w:pStyle w:val="EndnoteText"/>
      <w:rPr>
        <w:b/>
      </w:rPr>
    </w:pPr>
  </w:p>
  <w:p w14:paraId="1386D9B3" w14:textId="77777777" w:rsidR="000D6E74" w:rsidRPr="00A30F31" w:rsidRDefault="000D6E74" w:rsidP="00A30F31">
    <w:pPr>
      <w:pStyle w:val="EndnoteText"/>
      <w:rPr>
        <w:b/>
      </w:rPr>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BAA" w14:textId="77777777" w:rsidR="003B06DA" w:rsidRDefault="003B06DA" w:rsidP="003B06DA">
    <w:pPr>
      <w:pStyle w:val="Normalnogap"/>
      <w:rPr>
        <w:b/>
      </w:rPr>
    </w:pPr>
    <w:r>
      <w:rPr>
        <w:noProof/>
      </w:rPr>
      <mc:AlternateContent>
        <mc:Choice Requires="wps">
          <w:drawing>
            <wp:anchor distT="0" distB="0" distL="114300" distR="114300" simplePos="0" relativeHeight="251658242" behindDoc="0" locked="0" layoutInCell="1" allowOverlap="1" wp14:anchorId="080FAEA4" wp14:editId="5CAB8EE3">
              <wp:simplePos x="0" y="0"/>
              <wp:positionH relativeFrom="column">
                <wp:posOffset>0</wp:posOffset>
              </wp:positionH>
              <wp:positionV relativeFrom="paragraph">
                <wp:posOffset>-8890</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9A6CCC" id="Rectangle 2"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E2C10E3" w14:textId="77777777" w:rsidR="00DD3F9A" w:rsidRPr="00DD3F9A" w:rsidRDefault="00DD3F9A" w:rsidP="00DD3F9A">
    <w:pPr>
      <w:pStyle w:val="EndnoteText"/>
      <w:rPr>
        <w:b/>
      </w:rPr>
    </w:pPr>
    <w:r w:rsidRPr="00DD3F9A">
      <w:rPr>
        <w:b/>
      </w:rPr>
      <w:t>Royal National Institute of Blind People</w:t>
    </w:r>
  </w:p>
  <w:p w14:paraId="617FD7BA" w14:textId="3B90B7D2" w:rsidR="003B06DA" w:rsidRDefault="00DD3F9A" w:rsidP="00DD3F9A">
    <w:pPr>
      <w:pStyle w:val="EndnoteText"/>
      <w:rPr>
        <w:bCs/>
      </w:rPr>
    </w:pPr>
    <w:r w:rsidRPr="00DD3F9A">
      <w:rPr>
        <w:bCs/>
      </w:rPr>
      <w:t>A registered charity in England and Wales (226227), Scotland (SC039316) and the Isle of Man (1226). Also operating in Northern Ireland. A company incorporated by Royal Charter. Registered in England and Wales (RC000500). Registered office 105 Judd Street London WC1H 9NE</w:t>
    </w:r>
  </w:p>
  <w:p w14:paraId="25BF2F02" w14:textId="77777777" w:rsidR="00286A60" w:rsidRDefault="00286A60" w:rsidP="00DD3F9A">
    <w:pPr>
      <w:pStyle w:val="EndnoteText"/>
      <w:rPr>
        <w:bCs/>
      </w:rPr>
    </w:pPr>
  </w:p>
  <w:p w14:paraId="376E5A1F" w14:textId="77777777" w:rsidR="00286A60" w:rsidRPr="00DD3F9A" w:rsidRDefault="00286A60" w:rsidP="00DD3F9A">
    <w:pPr>
      <w:pStyle w:val="EndnoteTex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0FDA" w14:textId="77777777" w:rsidR="0041151A" w:rsidRDefault="0041151A" w:rsidP="00DB35DB">
      <w:r>
        <w:separator/>
      </w:r>
    </w:p>
  </w:footnote>
  <w:footnote w:type="continuationSeparator" w:id="0">
    <w:p w14:paraId="624607DB" w14:textId="77777777" w:rsidR="0041151A" w:rsidRDefault="0041151A" w:rsidP="00DB35DB">
      <w:r>
        <w:continuationSeparator/>
      </w:r>
    </w:p>
  </w:footnote>
  <w:footnote w:type="continuationNotice" w:id="1">
    <w:p w14:paraId="57A33412" w14:textId="77777777" w:rsidR="0041151A" w:rsidRDefault="004115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rPr>
      <w:drawing>
        <wp:anchor distT="0" distB="0" distL="114300" distR="114300" simplePos="0" relativeHeight="251658243"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320ED"/>
    <w:multiLevelType w:val="multilevel"/>
    <w:tmpl w:val="BC3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51B68"/>
    <w:multiLevelType w:val="multilevel"/>
    <w:tmpl w:val="41722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747CD"/>
    <w:multiLevelType w:val="multilevel"/>
    <w:tmpl w:val="6C7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355F28"/>
    <w:multiLevelType w:val="multilevel"/>
    <w:tmpl w:val="83A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7C5CA7"/>
    <w:multiLevelType w:val="multilevel"/>
    <w:tmpl w:val="753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5C3996"/>
    <w:multiLevelType w:val="multilevel"/>
    <w:tmpl w:val="E06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C04F65"/>
    <w:multiLevelType w:val="multilevel"/>
    <w:tmpl w:val="221A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5449A0"/>
    <w:multiLevelType w:val="hybridMultilevel"/>
    <w:tmpl w:val="88580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EC01AE"/>
    <w:multiLevelType w:val="multilevel"/>
    <w:tmpl w:val="372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BD5DB8"/>
    <w:multiLevelType w:val="multilevel"/>
    <w:tmpl w:val="5928C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B467F9"/>
    <w:multiLevelType w:val="multilevel"/>
    <w:tmpl w:val="015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42E60"/>
    <w:multiLevelType w:val="multilevel"/>
    <w:tmpl w:val="98B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C4181E"/>
    <w:multiLevelType w:val="multilevel"/>
    <w:tmpl w:val="BF86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C91999"/>
    <w:multiLevelType w:val="multilevel"/>
    <w:tmpl w:val="5F2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173F67"/>
    <w:multiLevelType w:val="multilevel"/>
    <w:tmpl w:val="040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C861B6"/>
    <w:multiLevelType w:val="multilevel"/>
    <w:tmpl w:val="9C52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072777"/>
    <w:multiLevelType w:val="multilevel"/>
    <w:tmpl w:val="853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170ACB"/>
    <w:multiLevelType w:val="multilevel"/>
    <w:tmpl w:val="894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154AB0"/>
    <w:multiLevelType w:val="multilevel"/>
    <w:tmpl w:val="ED9C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8D2048"/>
    <w:multiLevelType w:val="multilevel"/>
    <w:tmpl w:val="3AD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E56E27"/>
    <w:multiLevelType w:val="multilevel"/>
    <w:tmpl w:val="5AD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EB71A0"/>
    <w:multiLevelType w:val="multilevel"/>
    <w:tmpl w:val="892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B344E1"/>
    <w:multiLevelType w:val="multilevel"/>
    <w:tmpl w:val="43F4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5D3157"/>
    <w:multiLevelType w:val="multilevel"/>
    <w:tmpl w:val="197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5084419">
    <w:abstractNumId w:val="1"/>
  </w:num>
  <w:num w:numId="2" w16cid:durableId="1372922297">
    <w:abstractNumId w:val="1"/>
  </w:num>
  <w:num w:numId="3" w16cid:durableId="1222015499">
    <w:abstractNumId w:val="0"/>
  </w:num>
  <w:num w:numId="4" w16cid:durableId="184254368">
    <w:abstractNumId w:val="0"/>
  </w:num>
  <w:num w:numId="5" w16cid:durableId="1776943278">
    <w:abstractNumId w:val="7"/>
  </w:num>
  <w:num w:numId="6" w16cid:durableId="434908553">
    <w:abstractNumId w:val="25"/>
  </w:num>
  <w:num w:numId="7" w16cid:durableId="321734454">
    <w:abstractNumId w:val="23"/>
  </w:num>
  <w:num w:numId="8" w16cid:durableId="1017846727">
    <w:abstractNumId w:val="20"/>
  </w:num>
  <w:num w:numId="9" w16cid:durableId="117451055">
    <w:abstractNumId w:val="10"/>
  </w:num>
  <w:num w:numId="10" w16cid:durableId="145048569">
    <w:abstractNumId w:val="16"/>
  </w:num>
  <w:num w:numId="11" w16cid:durableId="1535575550">
    <w:abstractNumId w:val="15"/>
  </w:num>
  <w:num w:numId="12" w16cid:durableId="1177842138">
    <w:abstractNumId w:val="17"/>
  </w:num>
  <w:num w:numId="13" w16cid:durableId="1684162362">
    <w:abstractNumId w:val="5"/>
  </w:num>
  <w:num w:numId="14" w16cid:durableId="1760759992">
    <w:abstractNumId w:val="18"/>
  </w:num>
  <w:num w:numId="15" w16cid:durableId="362023740">
    <w:abstractNumId w:val="14"/>
  </w:num>
  <w:num w:numId="16" w16cid:durableId="1539001273">
    <w:abstractNumId w:val="13"/>
  </w:num>
  <w:num w:numId="17" w16cid:durableId="973875494">
    <w:abstractNumId w:val="12"/>
  </w:num>
  <w:num w:numId="18" w16cid:durableId="261648446">
    <w:abstractNumId w:val="4"/>
  </w:num>
  <w:num w:numId="19" w16cid:durableId="1991711846">
    <w:abstractNumId w:val="22"/>
  </w:num>
  <w:num w:numId="20" w16cid:durableId="1169369392">
    <w:abstractNumId w:val="21"/>
  </w:num>
  <w:num w:numId="21" w16cid:durableId="1665284299">
    <w:abstractNumId w:val="19"/>
  </w:num>
  <w:num w:numId="22" w16cid:durableId="1247953993">
    <w:abstractNumId w:val="6"/>
  </w:num>
  <w:num w:numId="23" w16cid:durableId="946350614">
    <w:abstractNumId w:val="8"/>
  </w:num>
  <w:num w:numId="24" w16cid:durableId="1325209691">
    <w:abstractNumId w:val="2"/>
  </w:num>
  <w:num w:numId="25" w16cid:durableId="1156606102">
    <w:abstractNumId w:val="24"/>
  </w:num>
  <w:num w:numId="26" w16cid:durableId="508259545">
    <w:abstractNumId w:val="11"/>
  </w:num>
  <w:num w:numId="27" w16cid:durableId="1007710211">
    <w:abstractNumId w:val="3"/>
  </w:num>
  <w:num w:numId="28" w16cid:durableId="14999966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304"/>
    <w:rsid w:val="000018EC"/>
    <w:rsid w:val="00037565"/>
    <w:rsid w:val="000449EE"/>
    <w:rsid w:val="0009117C"/>
    <w:rsid w:val="0009764A"/>
    <w:rsid w:val="000D6E74"/>
    <w:rsid w:val="00143E45"/>
    <w:rsid w:val="00144E4B"/>
    <w:rsid w:val="00157290"/>
    <w:rsid w:val="0017240A"/>
    <w:rsid w:val="00192C3F"/>
    <w:rsid w:val="00202BCD"/>
    <w:rsid w:val="00275B5A"/>
    <w:rsid w:val="00276DA0"/>
    <w:rsid w:val="00286A60"/>
    <w:rsid w:val="002A3E96"/>
    <w:rsid w:val="002D3510"/>
    <w:rsid w:val="002D5D27"/>
    <w:rsid w:val="00301BAE"/>
    <w:rsid w:val="003117A6"/>
    <w:rsid w:val="003259F8"/>
    <w:rsid w:val="00327B79"/>
    <w:rsid w:val="003417AC"/>
    <w:rsid w:val="003B06DA"/>
    <w:rsid w:val="0041151A"/>
    <w:rsid w:val="00482CC4"/>
    <w:rsid w:val="004865DF"/>
    <w:rsid w:val="004B3690"/>
    <w:rsid w:val="004B4DCE"/>
    <w:rsid w:val="004B618A"/>
    <w:rsid w:val="004C0B0D"/>
    <w:rsid w:val="00531E84"/>
    <w:rsid w:val="00563ACE"/>
    <w:rsid w:val="00594CC1"/>
    <w:rsid w:val="005D427E"/>
    <w:rsid w:val="00601DCA"/>
    <w:rsid w:val="0069301B"/>
    <w:rsid w:val="00696638"/>
    <w:rsid w:val="006B25C8"/>
    <w:rsid w:val="007242E2"/>
    <w:rsid w:val="007C1362"/>
    <w:rsid w:val="007E651B"/>
    <w:rsid w:val="007F72ED"/>
    <w:rsid w:val="00854EF5"/>
    <w:rsid w:val="008B25FC"/>
    <w:rsid w:val="008C5260"/>
    <w:rsid w:val="008D40F1"/>
    <w:rsid w:val="00923C01"/>
    <w:rsid w:val="009827F3"/>
    <w:rsid w:val="009F29AA"/>
    <w:rsid w:val="00A2217A"/>
    <w:rsid w:val="00A30F31"/>
    <w:rsid w:val="00A31E79"/>
    <w:rsid w:val="00A4636F"/>
    <w:rsid w:val="00B05B62"/>
    <w:rsid w:val="00B57031"/>
    <w:rsid w:val="00B808F2"/>
    <w:rsid w:val="00BA5351"/>
    <w:rsid w:val="00BD6952"/>
    <w:rsid w:val="00C42A2A"/>
    <w:rsid w:val="00C675BB"/>
    <w:rsid w:val="00C83A8B"/>
    <w:rsid w:val="00CB59D2"/>
    <w:rsid w:val="00CE4DC9"/>
    <w:rsid w:val="00D328F9"/>
    <w:rsid w:val="00D57556"/>
    <w:rsid w:val="00D9346D"/>
    <w:rsid w:val="00D96DF8"/>
    <w:rsid w:val="00DA7BE1"/>
    <w:rsid w:val="00DB35DB"/>
    <w:rsid w:val="00DD1622"/>
    <w:rsid w:val="00DD3F9A"/>
    <w:rsid w:val="00DF178D"/>
    <w:rsid w:val="00E05C0F"/>
    <w:rsid w:val="00E12429"/>
    <w:rsid w:val="00E24C16"/>
    <w:rsid w:val="00EC1887"/>
    <w:rsid w:val="00F020C4"/>
    <w:rsid w:val="00F450EB"/>
    <w:rsid w:val="00F55298"/>
    <w:rsid w:val="00FB04BF"/>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3F3960C-5643-47B1-A1F9-881099A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A0"/>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nhideWhenUsed/>
    <w:rsid w:val="00DD1622"/>
    <w:rPr>
      <w:color w:val="0000FF" w:themeColor="hyperlink"/>
      <w:u w:val="single"/>
    </w:rPr>
  </w:style>
  <w:style w:type="paragraph" w:styleId="ListParagraph">
    <w:name w:val="List Paragraph"/>
    <w:basedOn w:val="Normal"/>
    <w:uiPriority w:val="34"/>
    <w:qFormat/>
    <w:rsid w:val="00276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849">
      <w:bodyDiv w:val="1"/>
      <w:marLeft w:val="0"/>
      <w:marRight w:val="0"/>
      <w:marTop w:val="0"/>
      <w:marBottom w:val="0"/>
      <w:divBdr>
        <w:top w:val="none" w:sz="0" w:space="0" w:color="auto"/>
        <w:left w:val="none" w:sz="0" w:space="0" w:color="auto"/>
        <w:bottom w:val="none" w:sz="0" w:space="0" w:color="auto"/>
        <w:right w:val="none" w:sz="0" w:space="0" w:color="auto"/>
      </w:divBdr>
      <w:divsChild>
        <w:div w:id="2045473660">
          <w:marLeft w:val="0"/>
          <w:marRight w:val="0"/>
          <w:marTop w:val="0"/>
          <w:marBottom w:val="0"/>
          <w:divBdr>
            <w:top w:val="none" w:sz="0" w:space="0" w:color="auto"/>
            <w:left w:val="none" w:sz="0" w:space="0" w:color="auto"/>
            <w:bottom w:val="none" w:sz="0" w:space="0" w:color="auto"/>
            <w:right w:val="none" w:sz="0" w:space="0" w:color="auto"/>
          </w:divBdr>
        </w:div>
        <w:div w:id="193075417">
          <w:marLeft w:val="0"/>
          <w:marRight w:val="0"/>
          <w:marTop w:val="0"/>
          <w:marBottom w:val="0"/>
          <w:divBdr>
            <w:top w:val="none" w:sz="0" w:space="0" w:color="auto"/>
            <w:left w:val="none" w:sz="0" w:space="0" w:color="auto"/>
            <w:bottom w:val="none" w:sz="0" w:space="0" w:color="auto"/>
            <w:right w:val="none" w:sz="0" w:space="0" w:color="auto"/>
          </w:divBdr>
        </w:div>
        <w:div w:id="1234387503">
          <w:marLeft w:val="0"/>
          <w:marRight w:val="0"/>
          <w:marTop w:val="0"/>
          <w:marBottom w:val="0"/>
          <w:divBdr>
            <w:top w:val="none" w:sz="0" w:space="0" w:color="auto"/>
            <w:left w:val="none" w:sz="0" w:space="0" w:color="auto"/>
            <w:bottom w:val="none" w:sz="0" w:space="0" w:color="auto"/>
            <w:right w:val="none" w:sz="0" w:space="0" w:color="auto"/>
          </w:divBdr>
        </w:div>
        <w:div w:id="768084469">
          <w:marLeft w:val="0"/>
          <w:marRight w:val="0"/>
          <w:marTop w:val="0"/>
          <w:marBottom w:val="0"/>
          <w:divBdr>
            <w:top w:val="none" w:sz="0" w:space="0" w:color="auto"/>
            <w:left w:val="none" w:sz="0" w:space="0" w:color="auto"/>
            <w:bottom w:val="none" w:sz="0" w:space="0" w:color="auto"/>
            <w:right w:val="none" w:sz="0" w:space="0" w:color="auto"/>
          </w:divBdr>
        </w:div>
        <w:div w:id="124395054">
          <w:marLeft w:val="0"/>
          <w:marRight w:val="0"/>
          <w:marTop w:val="0"/>
          <w:marBottom w:val="0"/>
          <w:divBdr>
            <w:top w:val="none" w:sz="0" w:space="0" w:color="auto"/>
            <w:left w:val="none" w:sz="0" w:space="0" w:color="auto"/>
            <w:bottom w:val="none" w:sz="0" w:space="0" w:color="auto"/>
            <w:right w:val="none" w:sz="0" w:space="0" w:color="auto"/>
          </w:divBdr>
        </w:div>
        <w:div w:id="1482232550">
          <w:marLeft w:val="0"/>
          <w:marRight w:val="0"/>
          <w:marTop w:val="0"/>
          <w:marBottom w:val="0"/>
          <w:divBdr>
            <w:top w:val="none" w:sz="0" w:space="0" w:color="auto"/>
            <w:left w:val="none" w:sz="0" w:space="0" w:color="auto"/>
            <w:bottom w:val="none" w:sz="0" w:space="0" w:color="auto"/>
            <w:right w:val="none" w:sz="0" w:space="0" w:color="auto"/>
          </w:divBdr>
        </w:div>
        <w:div w:id="279143102">
          <w:marLeft w:val="0"/>
          <w:marRight w:val="0"/>
          <w:marTop w:val="0"/>
          <w:marBottom w:val="0"/>
          <w:divBdr>
            <w:top w:val="none" w:sz="0" w:space="0" w:color="auto"/>
            <w:left w:val="none" w:sz="0" w:space="0" w:color="auto"/>
            <w:bottom w:val="none" w:sz="0" w:space="0" w:color="auto"/>
            <w:right w:val="none" w:sz="0" w:space="0" w:color="auto"/>
          </w:divBdr>
        </w:div>
        <w:div w:id="912083514">
          <w:marLeft w:val="0"/>
          <w:marRight w:val="0"/>
          <w:marTop w:val="0"/>
          <w:marBottom w:val="0"/>
          <w:divBdr>
            <w:top w:val="none" w:sz="0" w:space="0" w:color="auto"/>
            <w:left w:val="none" w:sz="0" w:space="0" w:color="auto"/>
            <w:bottom w:val="none" w:sz="0" w:space="0" w:color="auto"/>
            <w:right w:val="none" w:sz="0" w:space="0" w:color="auto"/>
          </w:divBdr>
        </w:div>
        <w:div w:id="724597823">
          <w:marLeft w:val="0"/>
          <w:marRight w:val="0"/>
          <w:marTop w:val="0"/>
          <w:marBottom w:val="0"/>
          <w:divBdr>
            <w:top w:val="none" w:sz="0" w:space="0" w:color="auto"/>
            <w:left w:val="none" w:sz="0" w:space="0" w:color="auto"/>
            <w:bottom w:val="none" w:sz="0" w:space="0" w:color="auto"/>
            <w:right w:val="none" w:sz="0" w:space="0" w:color="auto"/>
          </w:divBdr>
        </w:div>
        <w:div w:id="1811484659">
          <w:marLeft w:val="0"/>
          <w:marRight w:val="0"/>
          <w:marTop w:val="0"/>
          <w:marBottom w:val="0"/>
          <w:divBdr>
            <w:top w:val="none" w:sz="0" w:space="0" w:color="auto"/>
            <w:left w:val="none" w:sz="0" w:space="0" w:color="auto"/>
            <w:bottom w:val="none" w:sz="0" w:space="0" w:color="auto"/>
            <w:right w:val="none" w:sz="0" w:space="0" w:color="auto"/>
          </w:divBdr>
          <w:divsChild>
            <w:div w:id="534392602">
              <w:marLeft w:val="0"/>
              <w:marRight w:val="0"/>
              <w:marTop w:val="0"/>
              <w:marBottom w:val="0"/>
              <w:divBdr>
                <w:top w:val="none" w:sz="0" w:space="0" w:color="auto"/>
                <w:left w:val="none" w:sz="0" w:space="0" w:color="auto"/>
                <w:bottom w:val="none" w:sz="0" w:space="0" w:color="auto"/>
                <w:right w:val="none" w:sz="0" w:space="0" w:color="auto"/>
              </w:divBdr>
            </w:div>
            <w:div w:id="419060802">
              <w:marLeft w:val="0"/>
              <w:marRight w:val="0"/>
              <w:marTop w:val="0"/>
              <w:marBottom w:val="0"/>
              <w:divBdr>
                <w:top w:val="none" w:sz="0" w:space="0" w:color="auto"/>
                <w:left w:val="none" w:sz="0" w:space="0" w:color="auto"/>
                <w:bottom w:val="none" w:sz="0" w:space="0" w:color="auto"/>
                <w:right w:val="none" w:sz="0" w:space="0" w:color="auto"/>
              </w:divBdr>
            </w:div>
          </w:divsChild>
        </w:div>
        <w:div w:id="1856338320">
          <w:marLeft w:val="0"/>
          <w:marRight w:val="0"/>
          <w:marTop w:val="0"/>
          <w:marBottom w:val="0"/>
          <w:divBdr>
            <w:top w:val="none" w:sz="0" w:space="0" w:color="auto"/>
            <w:left w:val="none" w:sz="0" w:space="0" w:color="auto"/>
            <w:bottom w:val="none" w:sz="0" w:space="0" w:color="auto"/>
            <w:right w:val="none" w:sz="0" w:space="0" w:color="auto"/>
          </w:divBdr>
          <w:divsChild>
            <w:div w:id="515927157">
              <w:marLeft w:val="0"/>
              <w:marRight w:val="0"/>
              <w:marTop w:val="0"/>
              <w:marBottom w:val="0"/>
              <w:divBdr>
                <w:top w:val="none" w:sz="0" w:space="0" w:color="auto"/>
                <w:left w:val="none" w:sz="0" w:space="0" w:color="auto"/>
                <w:bottom w:val="none" w:sz="0" w:space="0" w:color="auto"/>
                <w:right w:val="none" w:sz="0" w:space="0" w:color="auto"/>
              </w:divBdr>
            </w:div>
          </w:divsChild>
        </w:div>
        <w:div w:id="608779847">
          <w:marLeft w:val="0"/>
          <w:marRight w:val="0"/>
          <w:marTop w:val="0"/>
          <w:marBottom w:val="0"/>
          <w:divBdr>
            <w:top w:val="none" w:sz="0" w:space="0" w:color="auto"/>
            <w:left w:val="none" w:sz="0" w:space="0" w:color="auto"/>
            <w:bottom w:val="none" w:sz="0" w:space="0" w:color="auto"/>
            <w:right w:val="none" w:sz="0" w:space="0" w:color="auto"/>
          </w:divBdr>
        </w:div>
        <w:div w:id="995105282">
          <w:marLeft w:val="0"/>
          <w:marRight w:val="0"/>
          <w:marTop w:val="0"/>
          <w:marBottom w:val="0"/>
          <w:divBdr>
            <w:top w:val="none" w:sz="0" w:space="0" w:color="auto"/>
            <w:left w:val="none" w:sz="0" w:space="0" w:color="auto"/>
            <w:bottom w:val="none" w:sz="0" w:space="0" w:color="auto"/>
            <w:right w:val="none" w:sz="0" w:space="0" w:color="auto"/>
          </w:divBdr>
        </w:div>
        <w:div w:id="1066226971">
          <w:marLeft w:val="0"/>
          <w:marRight w:val="0"/>
          <w:marTop w:val="0"/>
          <w:marBottom w:val="0"/>
          <w:divBdr>
            <w:top w:val="none" w:sz="0" w:space="0" w:color="auto"/>
            <w:left w:val="none" w:sz="0" w:space="0" w:color="auto"/>
            <w:bottom w:val="none" w:sz="0" w:space="0" w:color="auto"/>
            <w:right w:val="none" w:sz="0" w:space="0" w:color="auto"/>
          </w:divBdr>
        </w:div>
        <w:div w:id="388235487">
          <w:marLeft w:val="0"/>
          <w:marRight w:val="0"/>
          <w:marTop w:val="0"/>
          <w:marBottom w:val="0"/>
          <w:divBdr>
            <w:top w:val="none" w:sz="0" w:space="0" w:color="auto"/>
            <w:left w:val="none" w:sz="0" w:space="0" w:color="auto"/>
            <w:bottom w:val="none" w:sz="0" w:space="0" w:color="auto"/>
            <w:right w:val="none" w:sz="0" w:space="0" w:color="auto"/>
          </w:divBdr>
        </w:div>
        <w:div w:id="1892694482">
          <w:marLeft w:val="0"/>
          <w:marRight w:val="0"/>
          <w:marTop w:val="0"/>
          <w:marBottom w:val="0"/>
          <w:divBdr>
            <w:top w:val="none" w:sz="0" w:space="0" w:color="auto"/>
            <w:left w:val="none" w:sz="0" w:space="0" w:color="auto"/>
            <w:bottom w:val="none" w:sz="0" w:space="0" w:color="auto"/>
            <w:right w:val="none" w:sz="0" w:space="0" w:color="auto"/>
          </w:divBdr>
        </w:div>
        <w:div w:id="1457329232">
          <w:marLeft w:val="0"/>
          <w:marRight w:val="0"/>
          <w:marTop w:val="0"/>
          <w:marBottom w:val="0"/>
          <w:divBdr>
            <w:top w:val="none" w:sz="0" w:space="0" w:color="auto"/>
            <w:left w:val="none" w:sz="0" w:space="0" w:color="auto"/>
            <w:bottom w:val="none" w:sz="0" w:space="0" w:color="auto"/>
            <w:right w:val="none" w:sz="0" w:space="0" w:color="auto"/>
          </w:divBdr>
        </w:div>
        <w:div w:id="1422214800">
          <w:marLeft w:val="0"/>
          <w:marRight w:val="0"/>
          <w:marTop w:val="0"/>
          <w:marBottom w:val="0"/>
          <w:divBdr>
            <w:top w:val="none" w:sz="0" w:space="0" w:color="auto"/>
            <w:left w:val="none" w:sz="0" w:space="0" w:color="auto"/>
            <w:bottom w:val="none" w:sz="0" w:space="0" w:color="auto"/>
            <w:right w:val="none" w:sz="0" w:space="0" w:color="auto"/>
          </w:divBdr>
        </w:div>
        <w:div w:id="786585457">
          <w:marLeft w:val="0"/>
          <w:marRight w:val="0"/>
          <w:marTop w:val="0"/>
          <w:marBottom w:val="0"/>
          <w:divBdr>
            <w:top w:val="none" w:sz="0" w:space="0" w:color="auto"/>
            <w:left w:val="none" w:sz="0" w:space="0" w:color="auto"/>
            <w:bottom w:val="none" w:sz="0" w:space="0" w:color="auto"/>
            <w:right w:val="none" w:sz="0" w:space="0" w:color="auto"/>
          </w:divBdr>
        </w:div>
        <w:div w:id="597520794">
          <w:marLeft w:val="0"/>
          <w:marRight w:val="0"/>
          <w:marTop w:val="0"/>
          <w:marBottom w:val="0"/>
          <w:divBdr>
            <w:top w:val="none" w:sz="0" w:space="0" w:color="auto"/>
            <w:left w:val="none" w:sz="0" w:space="0" w:color="auto"/>
            <w:bottom w:val="none" w:sz="0" w:space="0" w:color="auto"/>
            <w:right w:val="none" w:sz="0" w:space="0" w:color="auto"/>
          </w:divBdr>
        </w:div>
        <w:div w:id="1079980595">
          <w:marLeft w:val="0"/>
          <w:marRight w:val="0"/>
          <w:marTop w:val="0"/>
          <w:marBottom w:val="0"/>
          <w:divBdr>
            <w:top w:val="none" w:sz="0" w:space="0" w:color="auto"/>
            <w:left w:val="none" w:sz="0" w:space="0" w:color="auto"/>
            <w:bottom w:val="none" w:sz="0" w:space="0" w:color="auto"/>
            <w:right w:val="none" w:sz="0" w:space="0" w:color="auto"/>
          </w:divBdr>
        </w:div>
        <w:div w:id="476923494">
          <w:marLeft w:val="0"/>
          <w:marRight w:val="0"/>
          <w:marTop w:val="0"/>
          <w:marBottom w:val="0"/>
          <w:divBdr>
            <w:top w:val="none" w:sz="0" w:space="0" w:color="auto"/>
            <w:left w:val="none" w:sz="0" w:space="0" w:color="auto"/>
            <w:bottom w:val="none" w:sz="0" w:space="0" w:color="auto"/>
            <w:right w:val="none" w:sz="0" w:space="0" w:color="auto"/>
          </w:divBdr>
          <w:divsChild>
            <w:div w:id="1803422315">
              <w:marLeft w:val="0"/>
              <w:marRight w:val="0"/>
              <w:marTop w:val="0"/>
              <w:marBottom w:val="0"/>
              <w:divBdr>
                <w:top w:val="none" w:sz="0" w:space="0" w:color="auto"/>
                <w:left w:val="none" w:sz="0" w:space="0" w:color="auto"/>
                <w:bottom w:val="none" w:sz="0" w:space="0" w:color="auto"/>
                <w:right w:val="none" w:sz="0" w:space="0" w:color="auto"/>
              </w:divBdr>
            </w:div>
            <w:div w:id="950354341">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sChild>
        </w:div>
        <w:div w:id="1251353678">
          <w:marLeft w:val="0"/>
          <w:marRight w:val="0"/>
          <w:marTop w:val="0"/>
          <w:marBottom w:val="0"/>
          <w:divBdr>
            <w:top w:val="none" w:sz="0" w:space="0" w:color="auto"/>
            <w:left w:val="none" w:sz="0" w:space="0" w:color="auto"/>
            <w:bottom w:val="none" w:sz="0" w:space="0" w:color="auto"/>
            <w:right w:val="none" w:sz="0" w:space="0" w:color="auto"/>
          </w:divBdr>
          <w:divsChild>
            <w:div w:id="1263876008">
              <w:marLeft w:val="0"/>
              <w:marRight w:val="0"/>
              <w:marTop w:val="0"/>
              <w:marBottom w:val="0"/>
              <w:divBdr>
                <w:top w:val="none" w:sz="0" w:space="0" w:color="auto"/>
                <w:left w:val="none" w:sz="0" w:space="0" w:color="auto"/>
                <w:bottom w:val="none" w:sz="0" w:space="0" w:color="auto"/>
                <w:right w:val="none" w:sz="0" w:space="0" w:color="auto"/>
              </w:divBdr>
            </w:div>
            <w:div w:id="1248929364">
              <w:marLeft w:val="0"/>
              <w:marRight w:val="0"/>
              <w:marTop w:val="0"/>
              <w:marBottom w:val="0"/>
              <w:divBdr>
                <w:top w:val="none" w:sz="0" w:space="0" w:color="auto"/>
                <w:left w:val="none" w:sz="0" w:space="0" w:color="auto"/>
                <w:bottom w:val="none" w:sz="0" w:space="0" w:color="auto"/>
                <w:right w:val="none" w:sz="0" w:space="0" w:color="auto"/>
              </w:divBdr>
            </w:div>
            <w:div w:id="2119596120">
              <w:marLeft w:val="0"/>
              <w:marRight w:val="0"/>
              <w:marTop w:val="0"/>
              <w:marBottom w:val="0"/>
              <w:divBdr>
                <w:top w:val="none" w:sz="0" w:space="0" w:color="auto"/>
                <w:left w:val="none" w:sz="0" w:space="0" w:color="auto"/>
                <w:bottom w:val="none" w:sz="0" w:space="0" w:color="auto"/>
                <w:right w:val="none" w:sz="0" w:space="0" w:color="auto"/>
              </w:divBdr>
            </w:div>
            <w:div w:id="1956979090">
              <w:marLeft w:val="0"/>
              <w:marRight w:val="0"/>
              <w:marTop w:val="0"/>
              <w:marBottom w:val="0"/>
              <w:divBdr>
                <w:top w:val="none" w:sz="0" w:space="0" w:color="auto"/>
                <w:left w:val="none" w:sz="0" w:space="0" w:color="auto"/>
                <w:bottom w:val="none" w:sz="0" w:space="0" w:color="auto"/>
                <w:right w:val="none" w:sz="0" w:space="0" w:color="auto"/>
              </w:divBdr>
            </w:div>
            <w:div w:id="2093696240">
              <w:marLeft w:val="0"/>
              <w:marRight w:val="0"/>
              <w:marTop w:val="0"/>
              <w:marBottom w:val="0"/>
              <w:divBdr>
                <w:top w:val="none" w:sz="0" w:space="0" w:color="auto"/>
                <w:left w:val="none" w:sz="0" w:space="0" w:color="auto"/>
                <w:bottom w:val="none" w:sz="0" w:space="0" w:color="auto"/>
                <w:right w:val="none" w:sz="0" w:space="0" w:color="auto"/>
              </w:divBdr>
            </w:div>
          </w:divsChild>
        </w:div>
        <w:div w:id="1216896003">
          <w:marLeft w:val="0"/>
          <w:marRight w:val="0"/>
          <w:marTop w:val="0"/>
          <w:marBottom w:val="0"/>
          <w:divBdr>
            <w:top w:val="none" w:sz="0" w:space="0" w:color="auto"/>
            <w:left w:val="none" w:sz="0" w:space="0" w:color="auto"/>
            <w:bottom w:val="none" w:sz="0" w:space="0" w:color="auto"/>
            <w:right w:val="none" w:sz="0" w:space="0" w:color="auto"/>
          </w:divBdr>
          <w:divsChild>
            <w:div w:id="1642884391">
              <w:marLeft w:val="0"/>
              <w:marRight w:val="0"/>
              <w:marTop w:val="0"/>
              <w:marBottom w:val="0"/>
              <w:divBdr>
                <w:top w:val="none" w:sz="0" w:space="0" w:color="auto"/>
                <w:left w:val="none" w:sz="0" w:space="0" w:color="auto"/>
                <w:bottom w:val="none" w:sz="0" w:space="0" w:color="auto"/>
                <w:right w:val="none" w:sz="0" w:space="0" w:color="auto"/>
              </w:divBdr>
            </w:div>
            <w:div w:id="1244874999">
              <w:marLeft w:val="0"/>
              <w:marRight w:val="0"/>
              <w:marTop w:val="0"/>
              <w:marBottom w:val="0"/>
              <w:divBdr>
                <w:top w:val="none" w:sz="0" w:space="0" w:color="auto"/>
                <w:left w:val="none" w:sz="0" w:space="0" w:color="auto"/>
                <w:bottom w:val="none" w:sz="0" w:space="0" w:color="auto"/>
                <w:right w:val="none" w:sz="0" w:space="0" w:color="auto"/>
              </w:divBdr>
            </w:div>
          </w:divsChild>
        </w:div>
        <w:div w:id="2124761151">
          <w:marLeft w:val="0"/>
          <w:marRight w:val="0"/>
          <w:marTop w:val="0"/>
          <w:marBottom w:val="0"/>
          <w:divBdr>
            <w:top w:val="none" w:sz="0" w:space="0" w:color="auto"/>
            <w:left w:val="none" w:sz="0" w:space="0" w:color="auto"/>
            <w:bottom w:val="none" w:sz="0" w:space="0" w:color="auto"/>
            <w:right w:val="none" w:sz="0" w:space="0" w:color="auto"/>
          </w:divBdr>
        </w:div>
        <w:div w:id="1195844910">
          <w:marLeft w:val="0"/>
          <w:marRight w:val="0"/>
          <w:marTop w:val="0"/>
          <w:marBottom w:val="0"/>
          <w:divBdr>
            <w:top w:val="none" w:sz="0" w:space="0" w:color="auto"/>
            <w:left w:val="none" w:sz="0" w:space="0" w:color="auto"/>
            <w:bottom w:val="none" w:sz="0" w:space="0" w:color="auto"/>
            <w:right w:val="none" w:sz="0" w:space="0" w:color="auto"/>
          </w:divBdr>
        </w:div>
        <w:div w:id="1557277259">
          <w:marLeft w:val="0"/>
          <w:marRight w:val="0"/>
          <w:marTop w:val="0"/>
          <w:marBottom w:val="0"/>
          <w:divBdr>
            <w:top w:val="none" w:sz="0" w:space="0" w:color="auto"/>
            <w:left w:val="none" w:sz="0" w:space="0" w:color="auto"/>
            <w:bottom w:val="none" w:sz="0" w:space="0" w:color="auto"/>
            <w:right w:val="none" w:sz="0" w:space="0" w:color="auto"/>
          </w:divBdr>
        </w:div>
        <w:div w:id="528959342">
          <w:marLeft w:val="0"/>
          <w:marRight w:val="0"/>
          <w:marTop w:val="0"/>
          <w:marBottom w:val="0"/>
          <w:divBdr>
            <w:top w:val="none" w:sz="0" w:space="0" w:color="auto"/>
            <w:left w:val="none" w:sz="0" w:space="0" w:color="auto"/>
            <w:bottom w:val="none" w:sz="0" w:space="0" w:color="auto"/>
            <w:right w:val="none" w:sz="0" w:space="0" w:color="auto"/>
          </w:divBdr>
        </w:div>
        <w:div w:id="1914855619">
          <w:marLeft w:val="0"/>
          <w:marRight w:val="0"/>
          <w:marTop w:val="0"/>
          <w:marBottom w:val="0"/>
          <w:divBdr>
            <w:top w:val="none" w:sz="0" w:space="0" w:color="auto"/>
            <w:left w:val="none" w:sz="0" w:space="0" w:color="auto"/>
            <w:bottom w:val="none" w:sz="0" w:space="0" w:color="auto"/>
            <w:right w:val="none" w:sz="0" w:space="0" w:color="auto"/>
          </w:divBdr>
        </w:div>
        <w:div w:id="966855195">
          <w:marLeft w:val="0"/>
          <w:marRight w:val="0"/>
          <w:marTop w:val="0"/>
          <w:marBottom w:val="0"/>
          <w:divBdr>
            <w:top w:val="none" w:sz="0" w:space="0" w:color="auto"/>
            <w:left w:val="none" w:sz="0" w:space="0" w:color="auto"/>
            <w:bottom w:val="none" w:sz="0" w:space="0" w:color="auto"/>
            <w:right w:val="none" w:sz="0" w:space="0" w:color="auto"/>
          </w:divBdr>
        </w:div>
        <w:div w:id="884832310">
          <w:marLeft w:val="0"/>
          <w:marRight w:val="0"/>
          <w:marTop w:val="0"/>
          <w:marBottom w:val="0"/>
          <w:divBdr>
            <w:top w:val="none" w:sz="0" w:space="0" w:color="auto"/>
            <w:left w:val="none" w:sz="0" w:space="0" w:color="auto"/>
            <w:bottom w:val="none" w:sz="0" w:space="0" w:color="auto"/>
            <w:right w:val="none" w:sz="0" w:space="0" w:color="auto"/>
          </w:divBdr>
        </w:div>
        <w:div w:id="1724131193">
          <w:marLeft w:val="0"/>
          <w:marRight w:val="0"/>
          <w:marTop w:val="0"/>
          <w:marBottom w:val="0"/>
          <w:divBdr>
            <w:top w:val="none" w:sz="0" w:space="0" w:color="auto"/>
            <w:left w:val="none" w:sz="0" w:space="0" w:color="auto"/>
            <w:bottom w:val="none" w:sz="0" w:space="0" w:color="auto"/>
            <w:right w:val="none" w:sz="0" w:space="0" w:color="auto"/>
          </w:divBdr>
        </w:div>
        <w:div w:id="1824857988">
          <w:marLeft w:val="0"/>
          <w:marRight w:val="0"/>
          <w:marTop w:val="0"/>
          <w:marBottom w:val="0"/>
          <w:divBdr>
            <w:top w:val="none" w:sz="0" w:space="0" w:color="auto"/>
            <w:left w:val="none" w:sz="0" w:space="0" w:color="auto"/>
            <w:bottom w:val="none" w:sz="0" w:space="0" w:color="auto"/>
            <w:right w:val="none" w:sz="0" w:space="0" w:color="auto"/>
          </w:divBdr>
        </w:div>
        <w:div w:id="470100487">
          <w:marLeft w:val="0"/>
          <w:marRight w:val="0"/>
          <w:marTop w:val="0"/>
          <w:marBottom w:val="0"/>
          <w:divBdr>
            <w:top w:val="none" w:sz="0" w:space="0" w:color="auto"/>
            <w:left w:val="none" w:sz="0" w:space="0" w:color="auto"/>
            <w:bottom w:val="none" w:sz="0" w:space="0" w:color="auto"/>
            <w:right w:val="none" w:sz="0" w:space="0" w:color="auto"/>
          </w:divBdr>
        </w:div>
        <w:div w:id="1401518988">
          <w:marLeft w:val="0"/>
          <w:marRight w:val="0"/>
          <w:marTop w:val="0"/>
          <w:marBottom w:val="0"/>
          <w:divBdr>
            <w:top w:val="none" w:sz="0" w:space="0" w:color="auto"/>
            <w:left w:val="none" w:sz="0" w:space="0" w:color="auto"/>
            <w:bottom w:val="none" w:sz="0" w:space="0" w:color="auto"/>
            <w:right w:val="none" w:sz="0" w:space="0" w:color="auto"/>
          </w:divBdr>
        </w:div>
        <w:div w:id="1523662563">
          <w:marLeft w:val="0"/>
          <w:marRight w:val="0"/>
          <w:marTop w:val="0"/>
          <w:marBottom w:val="0"/>
          <w:divBdr>
            <w:top w:val="none" w:sz="0" w:space="0" w:color="auto"/>
            <w:left w:val="none" w:sz="0" w:space="0" w:color="auto"/>
            <w:bottom w:val="none" w:sz="0" w:space="0" w:color="auto"/>
            <w:right w:val="none" w:sz="0" w:space="0" w:color="auto"/>
          </w:divBdr>
        </w:div>
        <w:div w:id="658847031">
          <w:marLeft w:val="0"/>
          <w:marRight w:val="0"/>
          <w:marTop w:val="0"/>
          <w:marBottom w:val="0"/>
          <w:divBdr>
            <w:top w:val="none" w:sz="0" w:space="0" w:color="auto"/>
            <w:left w:val="none" w:sz="0" w:space="0" w:color="auto"/>
            <w:bottom w:val="none" w:sz="0" w:space="0" w:color="auto"/>
            <w:right w:val="none" w:sz="0" w:space="0" w:color="auto"/>
          </w:divBdr>
        </w:div>
        <w:div w:id="392851008">
          <w:marLeft w:val="0"/>
          <w:marRight w:val="0"/>
          <w:marTop w:val="0"/>
          <w:marBottom w:val="0"/>
          <w:divBdr>
            <w:top w:val="none" w:sz="0" w:space="0" w:color="auto"/>
            <w:left w:val="none" w:sz="0" w:space="0" w:color="auto"/>
            <w:bottom w:val="none" w:sz="0" w:space="0" w:color="auto"/>
            <w:right w:val="none" w:sz="0" w:space="0" w:color="auto"/>
          </w:divBdr>
        </w:div>
        <w:div w:id="791172830">
          <w:marLeft w:val="0"/>
          <w:marRight w:val="0"/>
          <w:marTop w:val="0"/>
          <w:marBottom w:val="0"/>
          <w:divBdr>
            <w:top w:val="none" w:sz="0" w:space="0" w:color="auto"/>
            <w:left w:val="none" w:sz="0" w:space="0" w:color="auto"/>
            <w:bottom w:val="none" w:sz="0" w:space="0" w:color="auto"/>
            <w:right w:val="none" w:sz="0" w:space="0" w:color="auto"/>
          </w:divBdr>
        </w:div>
        <w:div w:id="796606407">
          <w:marLeft w:val="0"/>
          <w:marRight w:val="0"/>
          <w:marTop w:val="0"/>
          <w:marBottom w:val="0"/>
          <w:divBdr>
            <w:top w:val="none" w:sz="0" w:space="0" w:color="auto"/>
            <w:left w:val="none" w:sz="0" w:space="0" w:color="auto"/>
            <w:bottom w:val="none" w:sz="0" w:space="0" w:color="auto"/>
            <w:right w:val="none" w:sz="0" w:space="0" w:color="auto"/>
          </w:divBdr>
        </w:div>
        <w:div w:id="1303199094">
          <w:marLeft w:val="0"/>
          <w:marRight w:val="0"/>
          <w:marTop w:val="0"/>
          <w:marBottom w:val="0"/>
          <w:divBdr>
            <w:top w:val="none" w:sz="0" w:space="0" w:color="auto"/>
            <w:left w:val="none" w:sz="0" w:space="0" w:color="auto"/>
            <w:bottom w:val="none" w:sz="0" w:space="0" w:color="auto"/>
            <w:right w:val="none" w:sz="0" w:space="0" w:color="auto"/>
          </w:divBdr>
        </w:div>
        <w:div w:id="2003847192">
          <w:marLeft w:val="0"/>
          <w:marRight w:val="0"/>
          <w:marTop w:val="0"/>
          <w:marBottom w:val="0"/>
          <w:divBdr>
            <w:top w:val="none" w:sz="0" w:space="0" w:color="auto"/>
            <w:left w:val="none" w:sz="0" w:space="0" w:color="auto"/>
            <w:bottom w:val="none" w:sz="0" w:space="0" w:color="auto"/>
            <w:right w:val="none" w:sz="0" w:space="0" w:color="auto"/>
          </w:divBdr>
        </w:div>
        <w:div w:id="1475678319">
          <w:marLeft w:val="0"/>
          <w:marRight w:val="0"/>
          <w:marTop w:val="0"/>
          <w:marBottom w:val="0"/>
          <w:divBdr>
            <w:top w:val="none" w:sz="0" w:space="0" w:color="auto"/>
            <w:left w:val="none" w:sz="0" w:space="0" w:color="auto"/>
            <w:bottom w:val="none" w:sz="0" w:space="0" w:color="auto"/>
            <w:right w:val="none" w:sz="0" w:space="0" w:color="auto"/>
          </w:divBdr>
        </w:div>
        <w:div w:id="1948736413">
          <w:marLeft w:val="0"/>
          <w:marRight w:val="0"/>
          <w:marTop w:val="0"/>
          <w:marBottom w:val="0"/>
          <w:divBdr>
            <w:top w:val="none" w:sz="0" w:space="0" w:color="auto"/>
            <w:left w:val="none" w:sz="0" w:space="0" w:color="auto"/>
            <w:bottom w:val="none" w:sz="0" w:space="0" w:color="auto"/>
            <w:right w:val="none" w:sz="0" w:space="0" w:color="auto"/>
          </w:divBdr>
        </w:div>
        <w:div w:id="686755055">
          <w:marLeft w:val="0"/>
          <w:marRight w:val="0"/>
          <w:marTop w:val="0"/>
          <w:marBottom w:val="0"/>
          <w:divBdr>
            <w:top w:val="none" w:sz="0" w:space="0" w:color="auto"/>
            <w:left w:val="none" w:sz="0" w:space="0" w:color="auto"/>
            <w:bottom w:val="none" w:sz="0" w:space="0" w:color="auto"/>
            <w:right w:val="none" w:sz="0" w:space="0" w:color="auto"/>
          </w:divBdr>
        </w:div>
        <w:div w:id="972709378">
          <w:marLeft w:val="0"/>
          <w:marRight w:val="0"/>
          <w:marTop w:val="0"/>
          <w:marBottom w:val="0"/>
          <w:divBdr>
            <w:top w:val="none" w:sz="0" w:space="0" w:color="auto"/>
            <w:left w:val="none" w:sz="0" w:space="0" w:color="auto"/>
            <w:bottom w:val="none" w:sz="0" w:space="0" w:color="auto"/>
            <w:right w:val="none" w:sz="0" w:space="0" w:color="auto"/>
          </w:divBdr>
        </w:div>
        <w:div w:id="497044578">
          <w:marLeft w:val="0"/>
          <w:marRight w:val="0"/>
          <w:marTop w:val="0"/>
          <w:marBottom w:val="0"/>
          <w:divBdr>
            <w:top w:val="none" w:sz="0" w:space="0" w:color="auto"/>
            <w:left w:val="none" w:sz="0" w:space="0" w:color="auto"/>
            <w:bottom w:val="none" w:sz="0" w:space="0" w:color="auto"/>
            <w:right w:val="none" w:sz="0" w:space="0" w:color="auto"/>
          </w:divBdr>
        </w:div>
        <w:div w:id="1510413161">
          <w:marLeft w:val="0"/>
          <w:marRight w:val="0"/>
          <w:marTop w:val="0"/>
          <w:marBottom w:val="0"/>
          <w:divBdr>
            <w:top w:val="none" w:sz="0" w:space="0" w:color="auto"/>
            <w:left w:val="none" w:sz="0" w:space="0" w:color="auto"/>
            <w:bottom w:val="none" w:sz="0" w:space="0" w:color="auto"/>
            <w:right w:val="none" w:sz="0" w:space="0" w:color="auto"/>
          </w:divBdr>
        </w:div>
        <w:div w:id="836574417">
          <w:marLeft w:val="0"/>
          <w:marRight w:val="0"/>
          <w:marTop w:val="0"/>
          <w:marBottom w:val="0"/>
          <w:divBdr>
            <w:top w:val="none" w:sz="0" w:space="0" w:color="auto"/>
            <w:left w:val="none" w:sz="0" w:space="0" w:color="auto"/>
            <w:bottom w:val="none" w:sz="0" w:space="0" w:color="auto"/>
            <w:right w:val="none" w:sz="0" w:space="0" w:color="auto"/>
          </w:divBdr>
        </w:div>
        <w:div w:id="141435069">
          <w:marLeft w:val="0"/>
          <w:marRight w:val="0"/>
          <w:marTop w:val="0"/>
          <w:marBottom w:val="0"/>
          <w:divBdr>
            <w:top w:val="none" w:sz="0" w:space="0" w:color="auto"/>
            <w:left w:val="none" w:sz="0" w:space="0" w:color="auto"/>
            <w:bottom w:val="none" w:sz="0" w:space="0" w:color="auto"/>
            <w:right w:val="none" w:sz="0" w:space="0" w:color="auto"/>
          </w:divBdr>
        </w:div>
        <w:div w:id="334069388">
          <w:marLeft w:val="0"/>
          <w:marRight w:val="0"/>
          <w:marTop w:val="0"/>
          <w:marBottom w:val="0"/>
          <w:divBdr>
            <w:top w:val="none" w:sz="0" w:space="0" w:color="auto"/>
            <w:left w:val="none" w:sz="0" w:space="0" w:color="auto"/>
            <w:bottom w:val="none" w:sz="0" w:space="0" w:color="auto"/>
            <w:right w:val="none" w:sz="0" w:space="0" w:color="auto"/>
          </w:divBdr>
        </w:div>
        <w:div w:id="1641769404">
          <w:marLeft w:val="0"/>
          <w:marRight w:val="0"/>
          <w:marTop w:val="0"/>
          <w:marBottom w:val="0"/>
          <w:divBdr>
            <w:top w:val="none" w:sz="0" w:space="0" w:color="auto"/>
            <w:left w:val="none" w:sz="0" w:space="0" w:color="auto"/>
            <w:bottom w:val="none" w:sz="0" w:space="0" w:color="auto"/>
            <w:right w:val="none" w:sz="0" w:space="0" w:color="auto"/>
          </w:divBdr>
        </w:div>
        <w:div w:id="1826240509">
          <w:marLeft w:val="0"/>
          <w:marRight w:val="0"/>
          <w:marTop w:val="0"/>
          <w:marBottom w:val="0"/>
          <w:divBdr>
            <w:top w:val="none" w:sz="0" w:space="0" w:color="auto"/>
            <w:left w:val="none" w:sz="0" w:space="0" w:color="auto"/>
            <w:bottom w:val="none" w:sz="0" w:space="0" w:color="auto"/>
            <w:right w:val="none" w:sz="0" w:space="0" w:color="auto"/>
          </w:divBdr>
        </w:div>
        <w:div w:id="2093113449">
          <w:marLeft w:val="0"/>
          <w:marRight w:val="0"/>
          <w:marTop w:val="0"/>
          <w:marBottom w:val="0"/>
          <w:divBdr>
            <w:top w:val="none" w:sz="0" w:space="0" w:color="auto"/>
            <w:left w:val="none" w:sz="0" w:space="0" w:color="auto"/>
            <w:bottom w:val="none" w:sz="0" w:space="0" w:color="auto"/>
            <w:right w:val="none" w:sz="0" w:space="0" w:color="auto"/>
          </w:divBdr>
        </w:div>
        <w:div w:id="1041595206">
          <w:marLeft w:val="0"/>
          <w:marRight w:val="0"/>
          <w:marTop w:val="0"/>
          <w:marBottom w:val="0"/>
          <w:divBdr>
            <w:top w:val="none" w:sz="0" w:space="0" w:color="auto"/>
            <w:left w:val="none" w:sz="0" w:space="0" w:color="auto"/>
            <w:bottom w:val="none" w:sz="0" w:space="0" w:color="auto"/>
            <w:right w:val="none" w:sz="0" w:space="0" w:color="auto"/>
          </w:divBdr>
        </w:div>
        <w:div w:id="1724868822">
          <w:marLeft w:val="0"/>
          <w:marRight w:val="0"/>
          <w:marTop w:val="0"/>
          <w:marBottom w:val="0"/>
          <w:divBdr>
            <w:top w:val="none" w:sz="0" w:space="0" w:color="auto"/>
            <w:left w:val="none" w:sz="0" w:space="0" w:color="auto"/>
            <w:bottom w:val="none" w:sz="0" w:space="0" w:color="auto"/>
            <w:right w:val="none" w:sz="0" w:space="0" w:color="auto"/>
          </w:divBdr>
        </w:div>
        <w:div w:id="291327703">
          <w:marLeft w:val="0"/>
          <w:marRight w:val="0"/>
          <w:marTop w:val="0"/>
          <w:marBottom w:val="0"/>
          <w:divBdr>
            <w:top w:val="none" w:sz="0" w:space="0" w:color="auto"/>
            <w:left w:val="none" w:sz="0" w:space="0" w:color="auto"/>
            <w:bottom w:val="none" w:sz="0" w:space="0" w:color="auto"/>
            <w:right w:val="none" w:sz="0" w:space="0" w:color="auto"/>
          </w:divBdr>
        </w:div>
        <w:div w:id="705371490">
          <w:marLeft w:val="0"/>
          <w:marRight w:val="0"/>
          <w:marTop w:val="0"/>
          <w:marBottom w:val="0"/>
          <w:divBdr>
            <w:top w:val="none" w:sz="0" w:space="0" w:color="auto"/>
            <w:left w:val="none" w:sz="0" w:space="0" w:color="auto"/>
            <w:bottom w:val="none" w:sz="0" w:space="0" w:color="auto"/>
            <w:right w:val="none" w:sz="0" w:space="0" w:color="auto"/>
          </w:divBdr>
        </w:div>
        <w:div w:id="1243904591">
          <w:marLeft w:val="0"/>
          <w:marRight w:val="0"/>
          <w:marTop w:val="0"/>
          <w:marBottom w:val="0"/>
          <w:divBdr>
            <w:top w:val="none" w:sz="0" w:space="0" w:color="auto"/>
            <w:left w:val="none" w:sz="0" w:space="0" w:color="auto"/>
            <w:bottom w:val="none" w:sz="0" w:space="0" w:color="auto"/>
            <w:right w:val="none" w:sz="0" w:space="0" w:color="auto"/>
          </w:divBdr>
        </w:div>
        <w:div w:id="1264418297">
          <w:marLeft w:val="0"/>
          <w:marRight w:val="0"/>
          <w:marTop w:val="0"/>
          <w:marBottom w:val="0"/>
          <w:divBdr>
            <w:top w:val="none" w:sz="0" w:space="0" w:color="auto"/>
            <w:left w:val="none" w:sz="0" w:space="0" w:color="auto"/>
            <w:bottom w:val="none" w:sz="0" w:space="0" w:color="auto"/>
            <w:right w:val="none" w:sz="0" w:space="0" w:color="auto"/>
          </w:divBdr>
        </w:div>
        <w:div w:id="2014841638">
          <w:marLeft w:val="0"/>
          <w:marRight w:val="0"/>
          <w:marTop w:val="0"/>
          <w:marBottom w:val="0"/>
          <w:divBdr>
            <w:top w:val="none" w:sz="0" w:space="0" w:color="auto"/>
            <w:left w:val="none" w:sz="0" w:space="0" w:color="auto"/>
            <w:bottom w:val="none" w:sz="0" w:space="0" w:color="auto"/>
            <w:right w:val="none" w:sz="0" w:space="0" w:color="auto"/>
          </w:divBdr>
        </w:div>
        <w:div w:id="1317418110">
          <w:marLeft w:val="0"/>
          <w:marRight w:val="0"/>
          <w:marTop w:val="0"/>
          <w:marBottom w:val="0"/>
          <w:divBdr>
            <w:top w:val="none" w:sz="0" w:space="0" w:color="auto"/>
            <w:left w:val="none" w:sz="0" w:space="0" w:color="auto"/>
            <w:bottom w:val="none" w:sz="0" w:space="0" w:color="auto"/>
            <w:right w:val="none" w:sz="0" w:space="0" w:color="auto"/>
          </w:divBdr>
        </w:div>
        <w:div w:id="1723601416">
          <w:marLeft w:val="0"/>
          <w:marRight w:val="0"/>
          <w:marTop w:val="0"/>
          <w:marBottom w:val="0"/>
          <w:divBdr>
            <w:top w:val="none" w:sz="0" w:space="0" w:color="auto"/>
            <w:left w:val="none" w:sz="0" w:space="0" w:color="auto"/>
            <w:bottom w:val="none" w:sz="0" w:space="0" w:color="auto"/>
            <w:right w:val="none" w:sz="0" w:space="0" w:color="auto"/>
          </w:divBdr>
        </w:div>
        <w:div w:id="1283725447">
          <w:marLeft w:val="0"/>
          <w:marRight w:val="0"/>
          <w:marTop w:val="0"/>
          <w:marBottom w:val="0"/>
          <w:divBdr>
            <w:top w:val="none" w:sz="0" w:space="0" w:color="auto"/>
            <w:left w:val="none" w:sz="0" w:space="0" w:color="auto"/>
            <w:bottom w:val="none" w:sz="0" w:space="0" w:color="auto"/>
            <w:right w:val="none" w:sz="0" w:space="0" w:color="auto"/>
          </w:divBdr>
        </w:div>
        <w:div w:id="1047335272">
          <w:marLeft w:val="0"/>
          <w:marRight w:val="0"/>
          <w:marTop w:val="0"/>
          <w:marBottom w:val="0"/>
          <w:divBdr>
            <w:top w:val="none" w:sz="0" w:space="0" w:color="auto"/>
            <w:left w:val="none" w:sz="0" w:space="0" w:color="auto"/>
            <w:bottom w:val="none" w:sz="0" w:space="0" w:color="auto"/>
            <w:right w:val="none" w:sz="0" w:space="0" w:color="auto"/>
          </w:divBdr>
          <w:divsChild>
            <w:div w:id="175196371">
              <w:marLeft w:val="0"/>
              <w:marRight w:val="0"/>
              <w:marTop w:val="0"/>
              <w:marBottom w:val="0"/>
              <w:divBdr>
                <w:top w:val="none" w:sz="0" w:space="0" w:color="auto"/>
                <w:left w:val="none" w:sz="0" w:space="0" w:color="auto"/>
                <w:bottom w:val="none" w:sz="0" w:space="0" w:color="auto"/>
                <w:right w:val="none" w:sz="0" w:space="0" w:color="auto"/>
              </w:divBdr>
            </w:div>
            <w:div w:id="1559510128">
              <w:marLeft w:val="0"/>
              <w:marRight w:val="0"/>
              <w:marTop w:val="0"/>
              <w:marBottom w:val="0"/>
              <w:divBdr>
                <w:top w:val="none" w:sz="0" w:space="0" w:color="auto"/>
                <w:left w:val="none" w:sz="0" w:space="0" w:color="auto"/>
                <w:bottom w:val="none" w:sz="0" w:space="0" w:color="auto"/>
                <w:right w:val="none" w:sz="0" w:space="0" w:color="auto"/>
              </w:divBdr>
            </w:div>
            <w:div w:id="2016151794">
              <w:marLeft w:val="0"/>
              <w:marRight w:val="0"/>
              <w:marTop w:val="0"/>
              <w:marBottom w:val="0"/>
              <w:divBdr>
                <w:top w:val="none" w:sz="0" w:space="0" w:color="auto"/>
                <w:left w:val="none" w:sz="0" w:space="0" w:color="auto"/>
                <w:bottom w:val="none" w:sz="0" w:space="0" w:color="auto"/>
                <w:right w:val="none" w:sz="0" w:space="0" w:color="auto"/>
              </w:divBdr>
            </w:div>
          </w:divsChild>
        </w:div>
        <w:div w:id="1532255894">
          <w:marLeft w:val="0"/>
          <w:marRight w:val="0"/>
          <w:marTop w:val="0"/>
          <w:marBottom w:val="0"/>
          <w:divBdr>
            <w:top w:val="none" w:sz="0" w:space="0" w:color="auto"/>
            <w:left w:val="none" w:sz="0" w:space="0" w:color="auto"/>
            <w:bottom w:val="none" w:sz="0" w:space="0" w:color="auto"/>
            <w:right w:val="none" w:sz="0" w:space="0" w:color="auto"/>
          </w:divBdr>
        </w:div>
        <w:div w:id="9187071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1829664172">
          <w:marLeft w:val="0"/>
          <w:marRight w:val="0"/>
          <w:marTop w:val="0"/>
          <w:marBottom w:val="0"/>
          <w:divBdr>
            <w:top w:val="none" w:sz="0" w:space="0" w:color="auto"/>
            <w:left w:val="none" w:sz="0" w:space="0" w:color="auto"/>
            <w:bottom w:val="none" w:sz="0" w:space="0" w:color="auto"/>
            <w:right w:val="none" w:sz="0" w:space="0" w:color="auto"/>
          </w:divBdr>
        </w:div>
        <w:div w:id="2068255520">
          <w:marLeft w:val="0"/>
          <w:marRight w:val="0"/>
          <w:marTop w:val="0"/>
          <w:marBottom w:val="0"/>
          <w:divBdr>
            <w:top w:val="none" w:sz="0" w:space="0" w:color="auto"/>
            <w:left w:val="none" w:sz="0" w:space="0" w:color="auto"/>
            <w:bottom w:val="none" w:sz="0" w:space="0" w:color="auto"/>
            <w:right w:val="none" w:sz="0" w:space="0" w:color="auto"/>
          </w:divBdr>
        </w:div>
        <w:div w:id="691225905">
          <w:marLeft w:val="0"/>
          <w:marRight w:val="0"/>
          <w:marTop w:val="0"/>
          <w:marBottom w:val="0"/>
          <w:divBdr>
            <w:top w:val="none" w:sz="0" w:space="0" w:color="auto"/>
            <w:left w:val="none" w:sz="0" w:space="0" w:color="auto"/>
            <w:bottom w:val="none" w:sz="0" w:space="0" w:color="auto"/>
            <w:right w:val="none" w:sz="0" w:space="0" w:color="auto"/>
          </w:divBdr>
          <w:divsChild>
            <w:div w:id="2034453647">
              <w:marLeft w:val="0"/>
              <w:marRight w:val="0"/>
              <w:marTop w:val="0"/>
              <w:marBottom w:val="0"/>
              <w:divBdr>
                <w:top w:val="none" w:sz="0" w:space="0" w:color="auto"/>
                <w:left w:val="none" w:sz="0" w:space="0" w:color="auto"/>
                <w:bottom w:val="none" w:sz="0" w:space="0" w:color="auto"/>
                <w:right w:val="none" w:sz="0" w:space="0" w:color="auto"/>
              </w:divBdr>
            </w:div>
            <w:div w:id="933321393">
              <w:marLeft w:val="0"/>
              <w:marRight w:val="0"/>
              <w:marTop w:val="0"/>
              <w:marBottom w:val="0"/>
              <w:divBdr>
                <w:top w:val="none" w:sz="0" w:space="0" w:color="auto"/>
                <w:left w:val="none" w:sz="0" w:space="0" w:color="auto"/>
                <w:bottom w:val="none" w:sz="0" w:space="0" w:color="auto"/>
                <w:right w:val="none" w:sz="0" w:space="0" w:color="auto"/>
              </w:divBdr>
            </w:div>
            <w:div w:id="1214804357">
              <w:marLeft w:val="0"/>
              <w:marRight w:val="0"/>
              <w:marTop w:val="0"/>
              <w:marBottom w:val="0"/>
              <w:divBdr>
                <w:top w:val="none" w:sz="0" w:space="0" w:color="auto"/>
                <w:left w:val="none" w:sz="0" w:space="0" w:color="auto"/>
                <w:bottom w:val="none" w:sz="0" w:space="0" w:color="auto"/>
                <w:right w:val="none" w:sz="0" w:space="0" w:color="auto"/>
              </w:divBdr>
            </w:div>
          </w:divsChild>
        </w:div>
        <w:div w:id="1969116635">
          <w:marLeft w:val="0"/>
          <w:marRight w:val="0"/>
          <w:marTop w:val="0"/>
          <w:marBottom w:val="0"/>
          <w:divBdr>
            <w:top w:val="none" w:sz="0" w:space="0" w:color="auto"/>
            <w:left w:val="none" w:sz="0" w:space="0" w:color="auto"/>
            <w:bottom w:val="none" w:sz="0" w:space="0" w:color="auto"/>
            <w:right w:val="none" w:sz="0" w:space="0" w:color="auto"/>
          </w:divBdr>
        </w:div>
        <w:div w:id="1703748353">
          <w:marLeft w:val="0"/>
          <w:marRight w:val="0"/>
          <w:marTop w:val="0"/>
          <w:marBottom w:val="0"/>
          <w:divBdr>
            <w:top w:val="none" w:sz="0" w:space="0" w:color="auto"/>
            <w:left w:val="none" w:sz="0" w:space="0" w:color="auto"/>
            <w:bottom w:val="none" w:sz="0" w:space="0" w:color="auto"/>
            <w:right w:val="none" w:sz="0" w:space="0" w:color="auto"/>
          </w:divBdr>
        </w:div>
        <w:div w:id="1904413724">
          <w:marLeft w:val="0"/>
          <w:marRight w:val="0"/>
          <w:marTop w:val="0"/>
          <w:marBottom w:val="0"/>
          <w:divBdr>
            <w:top w:val="none" w:sz="0" w:space="0" w:color="auto"/>
            <w:left w:val="none" w:sz="0" w:space="0" w:color="auto"/>
            <w:bottom w:val="none" w:sz="0" w:space="0" w:color="auto"/>
            <w:right w:val="none" w:sz="0" w:space="0" w:color="auto"/>
          </w:divBdr>
        </w:div>
        <w:div w:id="341590286">
          <w:marLeft w:val="0"/>
          <w:marRight w:val="0"/>
          <w:marTop w:val="0"/>
          <w:marBottom w:val="0"/>
          <w:divBdr>
            <w:top w:val="none" w:sz="0" w:space="0" w:color="auto"/>
            <w:left w:val="none" w:sz="0" w:space="0" w:color="auto"/>
            <w:bottom w:val="none" w:sz="0" w:space="0" w:color="auto"/>
            <w:right w:val="none" w:sz="0" w:space="0" w:color="auto"/>
          </w:divBdr>
        </w:div>
        <w:div w:id="1070270879">
          <w:marLeft w:val="0"/>
          <w:marRight w:val="0"/>
          <w:marTop w:val="0"/>
          <w:marBottom w:val="0"/>
          <w:divBdr>
            <w:top w:val="none" w:sz="0" w:space="0" w:color="auto"/>
            <w:left w:val="none" w:sz="0" w:space="0" w:color="auto"/>
            <w:bottom w:val="none" w:sz="0" w:space="0" w:color="auto"/>
            <w:right w:val="none" w:sz="0" w:space="0" w:color="auto"/>
          </w:divBdr>
        </w:div>
        <w:div w:id="772867580">
          <w:marLeft w:val="0"/>
          <w:marRight w:val="0"/>
          <w:marTop w:val="0"/>
          <w:marBottom w:val="0"/>
          <w:divBdr>
            <w:top w:val="none" w:sz="0" w:space="0" w:color="auto"/>
            <w:left w:val="none" w:sz="0" w:space="0" w:color="auto"/>
            <w:bottom w:val="none" w:sz="0" w:space="0" w:color="auto"/>
            <w:right w:val="none" w:sz="0" w:space="0" w:color="auto"/>
          </w:divBdr>
        </w:div>
        <w:div w:id="617221853">
          <w:marLeft w:val="0"/>
          <w:marRight w:val="0"/>
          <w:marTop w:val="0"/>
          <w:marBottom w:val="0"/>
          <w:divBdr>
            <w:top w:val="none" w:sz="0" w:space="0" w:color="auto"/>
            <w:left w:val="none" w:sz="0" w:space="0" w:color="auto"/>
            <w:bottom w:val="none" w:sz="0" w:space="0" w:color="auto"/>
            <w:right w:val="none" w:sz="0" w:space="0" w:color="auto"/>
          </w:divBdr>
        </w:div>
        <w:div w:id="1332830100">
          <w:marLeft w:val="0"/>
          <w:marRight w:val="0"/>
          <w:marTop w:val="0"/>
          <w:marBottom w:val="0"/>
          <w:divBdr>
            <w:top w:val="none" w:sz="0" w:space="0" w:color="auto"/>
            <w:left w:val="none" w:sz="0" w:space="0" w:color="auto"/>
            <w:bottom w:val="none" w:sz="0" w:space="0" w:color="auto"/>
            <w:right w:val="none" w:sz="0" w:space="0" w:color="auto"/>
          </w:divBdr>
        </w:div>
        <w:div w:id="1246111606">
          <w:marLeft w:val="0"/>
          <w:marRight w:val="0"/>
          <w:marTop w:val="0"/>
          <w:marBottom w:val="0"/>
          <w:divBdr>
            <w:top w:val="none" w:sz="0" w:space="0" w:color="auto"/>
            <w:left w:val="none" w:sz="0" w:space="0" w:color="auto"/>
            <w:bottom w:val="none" w:sz="0" w:space="0" w:color="auto"/>
            <w:right w:val="none" w:sz="0" w:space="0" w:color="auto"/>
          </w:divBdr>
        </w:div>
        <w:div w:id="1708796480">
          <w:marLeft w:val="0"/>
          <w:marRight w:val="0"/>
          <w:marTop w:val="0"/>
          <w:marBottom w:val="0"/>
          <w:divBdr>
            <w:top w:val="none" w:sz="0" w:space="0" w:color="auto"/>
            <w:left w:val="none" w:sz="0" w:space="0" w:color="auto"/>
            <w:bottom w:val="none" w:sz="0" w:space="0" w:color="auto"/>
            <w:right w:val="none" w:sz="0" w:space="0" w:color="auto"/>
          </w:divBdr>
        </w:div>
        <w:div w:id="1143155732">
          <w:marLeft w:val="0"/>
          <w:marRight w:val="0"/>
          <w:marTop w:val="0"/>
          <w:marBottom w:val="0"/>
          <w:divBdr>
            <w:top w:val="none" w:sz="0" w:space="0" w:color="auto"/>
            <w:left w:val="none" w:sz="0" w:space="0" w:color="auto"/>
            <w:bottom w:val="none" w:sz="0" w:space="0" w:color="auto"/>
            <w:right w:val="none" w:sz="0" w:space="0" w:color="auto"/>
          </w:divBdr>
          <w:divsChild>
            <w:div w:id="1617902714">
              <w:marLeft w:val="0"/>
              <w:marRight w:val="0"/>
              <w:marTop w:val="0"/>
              <w:marBottom w:val="0"/>
              <w:divBdr>
                <w:top w:val="none" w:sz="0" w:space="0" w:color="auto"/>
                <w:left w:val="none" w:sz="0" w:space="0" w:color="auto"/>
                <w:bottom w:val="none" w:sz="0" w:space="0" w:color="auto"/>
                <w:right w:val="none" w:sz="0" w:space="0" w:color="auto"/>
              </w:divBdr>
            </w:div>
            <w:div w:id="644361401">
              <w:marLeft w:val="0"/>
              <w:marRight w:val="0"/>
              <w:marTop w:val="0"/>
              <w:marBottom w:val="0"/>
              <w:divBdr>
                <w:top w:val="none" w:sz="0" w:space="0" w:color="auto"/>
                <w:left w:val="none" w:sz="0" w:space="0" w:color="auto"/>
                <w:bottom w:val="none" w:sz="0" w:space="0" w:color="auto"/>
                <w:right w:val="none" w:sz="0" w:space="0" w:color="auto"/>
              </w:divBdr>
            </w:div>
          </w:divsChild>
        </w:div>
        <w:div w:id="1369987900">
          <w:marLeft w:val="0"/>
          <w:marRight w:val="0"/>
          <w:marTop w:val="0"/>
          <w:marBottom w:val="0"/>
          <w:divBdr>
            <w:top w:val="none" w:sz="0" w:space="0" w:color="auto"/>
            <w:left w:val="none" w:sz="0" w:space="0" w:color="auto"/>
            <w:bottom w:val="none" w:sz="0" w:space="0" w:color="auto"/>
            <w:right w:val="none" w:sz="0" w:space="0" w:color="auto"/>
          </w:divBdr>
          <w:divsChild>
            <w:div w:id="917712617">
              <w:marLeft w:val="0"/>
              <w:marRight w:val="0"/>
              <w:marTop w:val="0"/>
              <w:marBottom w:val="0"/>
              <w:divBdr>
                <w:top w:val="none" w:sz="0" w:space="0" w:color="auto"/>
                <w:left w:val="none" w:sz="0" w:space="0" w:color="auto"/>
                <w:bottom w:val="none" w:sz="0" w:space="0" w:color="auto"/>
                <w:right w:val="none" w:sz="0" w:space="0" w:color="auto"/>
              </w:divBdr>
            </w:div>
            <w:div w:id="1012872965">
              <w:marLeft w:val="0"/>
              <w:marRight w:val="0"/>
              <w:marTop w:val="0"/>
              <w:marBottom w:val="0"/>
              <w:divBdr>
                <w:top w:val="none" w:sz="0" w:space="0" w:color="auto"/>
                <w:left w:val="none" w:sz="0" w:space="0" w:color="auto"/>
                <w:bottom w:val="none" w:sz="0" w:space="0" w:color="auto"/>
                <w:right w:val="none" w:sz="0" w:space="0" w:color="auto"/>
              </w:divBdr>
            </w:div>
          </w:divsChild>
        </w:div>
        <w:div w:id="1661277607">
          <w:marLeft w:val="0"/>
          <w:marRight w:val="0"/>
          <w:marTop w:val="0"/>
          <w:marBottom w:val="0"/>
          <w:divBdr>
            <w:top w:val="none" w:sz="0" w:space="0" w:color="auto"/>
            <w:left w:val="none" w:sz="0" w:space="0" w:color="auto"/>
            <w:bottom w:val="none" w:sz="0" w:space="0" w:color="auto"/>
            <w:right w:val="none" w:sz="0" w:space="0" w:color="auto"/>
          </w:divBdr>
          <w:divsChild>
            <w:div w:id="680935523">
              <w:marLeft w:val="0"/>
              <w:marRight w:val="0"/>
              <w:marTop w:val="0"/>
              <w:marBottom w:val="0"/>
              <w:divBdr>
                <w:top w:val="none" w:sz="0" w:space="0" w:color="auto"/>
                <w:left w:val="none" w:sz="0" w:space="0" w:color="auto"/>
                <w:bottom w:val="none" w:sz="0" w:space="0" w:color="auto"/>
                <w:right w:val="none" w:sz="0" w:space="0" w:color="auto"/>
              </w:divBdr>
            </w:div>
            <w:div w:id="875191362">
              <w:marLeft w:val="0"/>
              <w:marRight w:val="0"/>
              <w:marTop w:val="0"/>
              <w:marBottom w:val="0"/>
              <w:divBdr>
                <w:top w:val="none" w:sz="0" w:space="0" w:color="auto"/>
                <w:left w:val="none" w:sz="0" w:space="0" w:color="auto"/>
                <w:bottom w:val="none" w:sz="0" w:space="0" w:color="auto"/>
                <w:right w:val="none" w:sz="0" w:space="0" w:color="auto"/>
              </w:divBdr>
            </w:div>
            <w:div w:id="68424844">
              <w:marLeft w:val="0"/>
              <w:marRight w:val="0"/>
              <w:marTop w:val="0"/>
              <w:marBottom w:val="0"/>
              <w:divBdr>
                <w:top w:val="none" w:sz="0" w:space="0" w:color="auto"/>
                <w:left w:val="none" w:sz="0" w:space="0" w:color="auto"/>
                <w:bottom w:val="none" w:sz="0" w:space="0" w:color="auto"/>
                <w:right w:val="none" w:sz="0" w:space="0" w:color="auto"/>
              </w:divBdr>
            </w:div>
            <w:div w:id="1041594284">
              <w:marLeft w:val="0"/>
              <w:marRight w:val="0"/>
              <w:marTop w:val="0"/>
              <w:marBottom w:val="0"/>
              <w:divBdr>
                <w:top w:val="none" w:sz="0" w:space="0" w:color="auto"/>
                <w:left w:val="none" w:sz="0" w:space="0" w:color="auto"/>
                <w:bottom w:val="none" w:sz="0" w:space="0" w:color="auto"/>
                <w:right w:val="none" w:sz="0" w:space="0" w:color="auto"/>
              </w:divBdr>
            </w:div>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 w:id="103352518">
          <w:marLeft w:val="0"/>
          <w:marRight w:val="0"/>
          <w:marTop w:val="0"/>
          <w:marBottom w:val="0"/>
          <w:divBdr>
            <w:top w:val="none" w:sz="0" w:space="0" w:color="auto"/>
            <w:left w:val="none" w:sz="0" w:space="0" w:color="auto"/>
            <w:bottom w:val="none" w:sz="0" w:space="0" w:color="auto"/>
            <w:right w:val="none" w:sz="0" w:space="0" w:color="auto"/>
          </w:divBdr>
          <w:divsChild>
            <w:div w:id="1027559940">
              <w:marLeft w:val="0"/>
              <w:marRight w:val="0"/>
              <w:marTop w:val="0"/>
              <w:marBottom w:val="0"/>
              <w:divBdr>
                <w:top w:val="none" w:sz="0" w:space="0" w:color="auto"/>
                <w:left w:val="none" w:sz="0" w:space="0" w:color="auto"/>
                <w:bottom w:val="none" w:sz="0" w:space="0" w:color="auto"/>
                <w:right w:val="none" w:sz="0" w:space="0" w:color="auto"/>
              </w:divBdr>
            </w:div>
            <w:div w:id="84109606">
              <w:marLeft w:val="0"/>
              <w:marRight w:val="0"/>
              <w:marTop w:val="0"/>
              <w:marBottom w:val="0"/>
              <w:divBdr>
                <w:top w:val="none" w:sz="0" w:space="0" w:color="auto"/>
                <w:left w:val="none" w:sz="0" w:space="0" w:color="auto"/>
                <w:bottom w:val="none" w:sz="0" w:space="0" w:color="auto"/>
                <w:right w:val="none" w:sz="0" w:space="0" w:color="auto"/>
              </w:divBdr>
            </w:div>
          </w:divsChild>
        </w:div>
        <w:div w:id="342361356">
          <w:marLeft w:val="0"/>
          <w:marRight w:val="0"/>
          <w:marTop w:val="0"/>
          <w:marBottom w:val="0"/>
          <w:divBdr>
            <w:top w:val="none" w:sz="0" w:space="0" w:color="auto"/>
            <w:left w:val="none" w:sz="0" w:space="0" w:color="auto"/>
            <w:bottom w:val="none" w:sz="0" w:space="0" w:color="auto"/>
            <w:right w:val="none" w:sz="0" w:space="0" w:color="auto"/>
          </w:divBdr>
        </w:div>
        <w:div w:id="434447096">
          <w:marLeft w:val="0"/>
          <w:marRight w:val="0"/>
          <w:marTop w:val="0"/>
          <w:marBottom w:val="0"/>
          <w:divBdr>
            <w:top w:val="none" w:sz="0" w:space="0" w:color="auto"/>
            <w:left w:val="none" w:sz="0" w:space="0" w:color="auto"/>
            <w:bottom w:val="none" w:sz="0" w:space="0" w:color="auto"/>
            <w:right w:val="none" w:sz="0" w:space="0" w:color="auto"/>
          </w:divBdr>
        </w:div>
        <w:div w:id="326792771">
          <w:marLeft w:val="0"/>
          <w:marRight w:val="0"/>
          <w:marTop w:val="0"/>
          <w:marBottom w:val="0"/>
          <w:divBdr>
            <w:top w:val="none" w:sz="0" w:space="0" w:color="auto"/>
            <w:left w:val="none" w:sz="0" w:space="0" w:color="auto"/>
            <w:bottom w:val="none" w:sz="0" w:space="0" w:color="auto"/>
            <w:right w:val="none" w:sz="0" w:space="0" w:color="auto"/>
          </w:divBdr>
        </w:div>
        <w:div w:id="96290636">
          <w:marLeft w:val="0"/>
          <w:marRight w:val="0"/>
          <w:marTop w:val="0"/>
          <w:marBottom w:val="0"/>
          <w:divBdr>
            <w:top w:val="none" w:sz="0" w:space="0" w:color="auto"/>
            <w:left w:val="none" w:sz="0" w:space="0" w:color="auto"/>
            <w:bottom w:val="none" w:sz="0" w:space="0" w:color="auto"/>
            <w:right w:val="none" w:sz="0" w:space="0" w:color="auto"/>
          </w:divBdr>
        </w:div>
        <w:div w:id="1576165392">
          <w:marLeft w:val="0"/>
          <w:marRight w:val="0"/>
          <w:marTop w:val="0"/>
          <w:marBottom w:val="0"/>
          <w:divBdr>
            <w:top w:val="none" w:sz="0" w:space="0" w:color="auto"/>
            <w:left w:val="none" w:sz="0" w:space="0" w:color="auto"/>
            <w:bottom w:val="none" w:sz="0" w:space="0" w:color="auto"/>
            <w:right w:val="none" w:sz="0" w:space="0" w:color="auto"/>
          </w:divBdr>
        </w:div>
        <w:div w:id="1702440138">
          <w:marLeft w:val="0"/>
          <w:marRight w:val="0"/>
          <w:marTop w:val="0"/>
          <w:marBottom w:val="0"/>
          <w:divBdr>
            <w:top w:val="none" w:sz="0" w:space="0" w:color="auto"/>
            <w:left w:val="none" w:sz="0" w:space="0" w:color="auto"/>
            <w:bottom w:val="none" w:sz="0" w:space="0" w:color="auto"/>
            <w:right w:val="none" w:sz="0" w:space="0" w:color="auto"/>
          </w:divBdr>
        </w:div>
        <w:div w:id="1543519774">
          <w:marLeft w:val="0"/>
          <w:marRight w:val="0"/>
          <w:marTop w:val="0"/>
          <w:marBottom w:val="0"/>
          <w:divBdr>
            <w:top w:val="none" w:sz="0" w:space="0" w:color="auto"/>
            <w:left w:val="none" w:sz="0" w:space="0" w:color="auto"/>
            <w:bottom w:val="none" w:sz="0" w:space="0" w:color="auto"/>
            <w:right w:val="none" w:sz="0" w:space="0" w:color="auto"/>
          </w:divBdr>
        </w:div>
        <w:div w:id="758596035">
          <w:marLeft w:val="0"/>
          <w:marRight w:val="0"/>
          <w:marTop w:val="0"/>
          <w:marBottom w:val="0"/>
          <w:divBdr>
            <w:top w:val="none" w:sz="0" w:space="0" w:color="auto"/>
            <w:left w:val="none" w:sz="0" w:space="0" w:color="auto"/>
            <w:bottom w:val="none" w:sz="0" w:space="0" w:color="auto"/>
            <w:right w:val="none" w:sz="0" w:space="0" w:color="auto"/>
          </w:divBdr>
        </w:div>
        <w:div w:id="1765295604">
          <w:marLeft w:val="0"/>
          <w:marRight w:val="0"/>
          <w:marTop w:val="0"/>
          <w:marBottom w:val="0"/>
          <w:divBdr>
            <w:top w:val="none" w:sz="0" w:space="0" w:color="auto"/>
            <w:left w:val="none" w:sz="0" w:space="0" w:color="auto"/>
            <w:bottom w:val="none" w:sz="0" w:space="0" w:color="auto"/>
            <w:right w:val="none" w:sz="0" w:space="0" w:color="auto"/>
          </w:divBdr>
        </w:div>
        <w:div w:id="1071537492">
          <w:marLeft w:val="0"/>
          <w:marRight w:val="0"/>
          <w:marTop w:val="0"/>
          <w:marBottom w:val="0"/>
          <w:divBdr>
            <w:top w:val="none" w:sz="0" w:space="0" w:color="auto"/>
            <w:left w:val="none" w:sz="0" w:space="0" w:color="auto"/>
            <w:bottom w:val="none" w:sz="0" w:space="0" w:color="auto"/>
            <w:right w:val="none" w:sz="0" w:space="0" w:color="auto"/>
          </w:divBdr>
        </w:div>
        <w:div w:id="2092042672">
          <w:marLeft w:val="0"/>
          <w:marRight w:val="0"/>
          <w:marTop w:val="0"/>
          <w:marBottom w:val="0"/>
          <w:divBdr>
            <w:top w:val="none" w:sz="0" w:space="0" w:color="auto"/>
            <w:left w:val="none" w:sz="0" w:space="0" w:color="auto"/>
            <w:bottom w:val="none" w:sz="0" w:space="0" w:color="auto"/>
            <w:right w:val="none" w:sz="0" w:space="0" w:color="auto"/>
          </w:divBdr>
        </w:div>
        <w:div w:id="521478420">
          <w:marLeft w:val="0"/>
          <w:marRight w:val="0"/>
          <w:marTop w:val="0"/>
          <w:marBottom w:val="0"/>
          <w:divBdr>
            <w:top w:val="none" w:sz="0" w:space="0" w:color="auto"/>
            <w:left w:val="none" w:sz="0" w:space="0" w:color="auto"/>
            <w:bottom w:val="none" w:sz="0" w:space="0" w:color="auto"/>
            <w:right w:val="none" w:sz="0" w:space="0" w:color="auto"/>
          </w:divBdr>
        </w:div>
        <w:div w:id="2104034746">
          <w:marLeft w:val="0"/>
          <w:marRight w:val="0"/>
          <w:marTop w:val="0"/>
          <w:marBottom w:val="0"/>
          <w:divBdr>
            <w:top w:val="none" w:sz="0" w:space="0" w:color="auto"/>
            <w:left w:val="none" w:sz="0" w:space="0" w:color="auto"/>
            <w:bottom w:val="none" w:sz="0" w:space="0" w:color="auto"/>
            <w:right w:val="none" w:sz="0" w:space="0" w:color="auto"/>
          </w:divBdr>
        </w:div>
        <w:div w:id="808936956">
          <w:marLeft w:val="0"/>
          <w:marRight w:val="0"/>
          <w:marTop w:val="0"/>
          <w:marBottom w:val="0"/>
          <w:divBdr>
            <w:top w:val="none" w:sz="0" w:space="0" w:color="auto"/>
            <w:left w:val="none" w:sz="0" w:space="0" w:color="auto"/>
            <w:bottom w:val="none" w:sz="0" w:space="0" w:color="auto"/>
            <w:right w:val="none" w:sz="0" w:space="0" w:color="auto"/>
          </w:divBdr>
        </w:div>
        <w:div w:id="514809929">
          <w:marLeft w:val="0"/>
          <w:marRight w:val="0"/>
          <w:marTop w:val="0"/>
          <w:marBottom w:val="0"/>
          <w:divBdr>
            <w:top w:val="none" w:sz="0" w:space="0" w:color="auto"/>
            <w:left w:val="none" w:sz="0" w:space="0" w:color="auto"/>
            <w:bottom w:val="none" w:sz="0" w:space="0" w:color="auto"/>
            <w:right w:val="none" w:sz="0" w:space="0" w:color="auto"/>
          </w:divBdr>
        </w:div>
        <w:div w:id="2045713206">
          <w:marLeft w:val="0"/>
          <w:marRight w:val="0"/>
          <w:marTop w:val="0"/>
          <w:marBottom w:val="0"/>
          <w:divBdr>
            <w:top w:val="none" w:sz="0" w:space="0" w:color="auto"/>
            <w:left w:val="none" w:sz="0" w:space="0" w:color="auto"/>
            <w:bottom w:val="none" w:sz="0" w:space="0" w:color="auto"/>
            <w:right w:val="none" w:sz="0" w:space="0" w:color="auto"/>
          </w:divBdr>
        </w:div>
        <w:div w:id="1855917643">
          <w:marLeft w:val="0"/>
          <w:marRight w:val="0"/>
          <w:marTop w:val="0"/>
          <w:marBottom w:val="0"/>
          <w:divBdr>
            <w:top w:val="none" w:sz="0" w:space="0" w:color="auto"/>
            <w:left w:val="none" w:sz="0" w:space="0" w:color="auto"/>
            <w:bottom w:val="none" w:sz="0" w:space="0" w:color="auto"/>
            <w:right w:val="none" w:sz="0" w:space="0" w:color="auto"/>
          </w:divBdr>
        </w:div>
        <w:div w:id="1335525307">
          <w:marLeft w:val="0"/>
          <w:marRight w:val="0"/>
          <w:marTop w:val="0"/>
          <w:marBottom w:val="0"/>
          <w:divBdr>
            <w:top w:val="none" w:sz="0" w:space="0" w:color="auto"/>
            <w:left w:val="none" w:sz="0" w:space="0" w:color="auto"/>
            <w:bottom w:val="none" w:sz="0" w:space="0" w:color="auto"/>
            <w:right w:val="none" w:sz="0" w:space="0" w:color="auto"/>
          </w:divBdr>
        </w:div>
        <w:div w:id="1234698873">
          <w:marLeft w:val="0"/>
          <w:marRight w:val="0"/>
          <w:marTop w:val="0"/>
          <w:marBottom w:val="0"/>
          <w:divBdr>
            <w:top w:val="none" w:sz="0" w:space="0" w:color="auto"/>
            <w:left w:val="none" w:sz="0" w:space="0" w:color="auto"/>
            <w:bottom w:val="none" w:sz="0" w:space="0" w:color="auto"/>
            <w:right w:val="none" w:sz="0" w:space="0" w:color="auto"/>
          </w:divBdr>
        </w:div>
        <w:div w:id="1745570416">
          <w:marLeft w:val="0"/>
          <w:marRight w:val="0"/>
          <w:marTop w:val="0"/>
          <w:marBottom w:val="0"/>
          <w:divBdr>
            <w:top w:val="none" w:sz="0" w:space="0" w:color="auto"/>
            <w:left w:val="none" w:sz="0" w:space="0" w:color="auto"/>
            <w:bottom w:val="none" w:sz="0" w:space="0" w:color="auto"/>
            <w:right w:val="none" w:sz="0" w:space="0" w:color="auto"/>
          </w:divBdr>
        </w:div>
        <w:div w:id="1063138292">
          <w:marLeft w:val="0"/>
          <w:marRight w:val="0"/>
          <w:marTop w:val="0"/>
          <w:marBottom w:val="0"/>
          <w:divBdr>
            <w:top w:val="none" w:sz="0" w:space="0" w:color="auto"/>
            <w:left w:val="none" w:sz="0" w:space="0" w:color="auto"/>
            <w:bottom w:val="none" w:sz="0" w:space="0" w:color="auto"/>
            <w:right w:val="none" w:sz="0" w:space="0" w:color="auto"/>
          </w:divBdr>
        </w:div>
        <w:div w:id="549653996">
          <w:marLeft w:val="0"/>
          <w:marRight w:val="0"/>
          <w:marTop w:val="0"/>
          <w:marBottom w:val="0"/>
          <w:divBdr>
            <w:top w:val="none" w:sz="0" w:space="0" w:color="auto"/>
            <w:left w:val="none" w:sz="0" w:space="0" w:color="auto"/>
            <w:bottom w:val="none" w:sz="0" w:space="0" w:color="auto"/>
            <w:right w:val="none" w:sz="0" w:space="0" w:color="auto"/>
          </w:divBdr>
        </w:div>
        <w:div w:id="680932681">
          <w:marLeft w:val="0"/>
          <w:marRight w:val="0"/>
          <w:marTop w:val="0"/>
          <w:marBottom w:val="0"/>
          <w:divBdr>
            <w:top w:val="none" w:sz="0" w:space="0" w:color="auto"/>
            <w:left w:val="none" w:sz="0" w:space="0" w:color="auto"/>
            <w:bottom w:val="none" w:sz="0" w:space="0" w:color="auto"/>
            <w:right w:val="none" w:sz="0" w:space="0" w:color="auto"/>
          </w:divBdr>
        </w:div>
        <w:div w:id="1293368003">
          <w:marLeft w:val="0"/>
          <w:marRight w:val="0"/>
          <w:marTop w:val="0"/>
          <w:marBottom w:val="0"/>
          <w:divBdr>
            <w:top w:val="none" w:sz="0" w:space="0" w:color="auto"/>
            <w:left w:val="none" w:sz="0" w:space="0" w:color="auto"/>
            <w:bottom w:val="none" w:sz="0" w:space="0" w:color="auto"/>
            <w:right w:val="none" w:sz="0" w:space="0" w:color="auto"/>
          </w:divBdr>
        </w:div>
        <w:div w:id="1838105514">
          <w:marLeft w:val="0"/>
          <w:marRight w:val="0"/>
          <w:marTop w:val="0"/>
          <w:marBottom w:val="0"/>
          <w:divBdr>
            <w:top w:val="none" w:sz="0" w:space="0" w:color="auto"/>
            <w:left w:val="none" w:sz="0" w:space="0" w:color="auto"/>
            <w:bottom w:val="none" w:sz="0" w:space="0" w:color="auto"/>
            <w:right w:val="none" w:sz="0" w:space="0" w:color="auto"/>
          </w:divBdr>
        </w:div>
        <w:div w:id="1949893272">
          <w:marLeft w:val="0"/>
          <w:marRight w:val="0"/>
          <w:marTop w:val="0"/>
          <w:marBottom w:val="0"/>
          <w:divBdr>
            <w:top w:val="none" w:sz="0" w:space="0" w:color="auto"/>
            <w:left w:val="none" w:sz="0" w:space="0" w:color="auto"/>
            <w:bottom w:val="none" w:sz="0" w:space="0" w:color="auto"/>
            <w:right w:val="none" w:sz="0" w:space="0" w:color="auto"/>
          </w:divBdr>
        </w:div>
        <w:div w:id="2146729935">
          <w:marLeft w:val="0"/>
          <w:marRight w:val="0"/>
          <w:marTop w:val="0"/>
          <w:marBottom w:val="0"/>
          <w:divBdr>
            <w:top w:val="none" w:sz="0" w:space="0" w:color="auto"/>
            <w:left w:val="none" w:sz="0" w:space="0" w:color="auto"/>
            <w:bottom w:val="none" w:sz="0" w:space="0" w:color="auto"/>
            <w:right w:val="none" w:sz="0" w:space="0" w:color="auto"/>
          </w:divBdr>
        </w:div>
        <w:div w:id="1542087541">
          <w:marLeft w:val="0"/>
          <w:marRight w:val="0"/>
          <w:marTop w:val="0"/>
          <w:marBottom w:val="0"/>
          <w:divBdr>
            <w:top w:val="none" w:sz="0" w:space="0" w:color="auto"/>
            <w:left w:val="none" w:sz="0" w:space="0" w:color="auto"/>
            <w:bottom w:val="none" w:sz="0" w:space="0" w:color="auto"/>
            <w:right w:val="none" w:sz="0" w:space="0" w:color="auto"/>
          </w:divBdr>
        </w:div>
        <w:div w:id="838808665">
          <w:marLeft w:val="0"/>
          <w:marRight w:val="0"/>
          <w:marTop w:val="0"/>
          <w:marBottom w:val="0"/>
          <w:divBdr>
            <w:top w:val="none" w:sz="0" w:space="0" w:color="auto"/>
            <w:left w:val="none" w:sz="0" w:space="0" w:color="auto"/>
            <w:bottom w:val="none" w:sz="0" w:space="0" w:color="auto"/>
            <w:right w:val="none" w:sz="0" w:space="0" w:color="auto"/>
          </w:divBdr>
        </w:div>
        <w:div w:id="1313680488">
          <w:marLeft w:val="0"/>
          <w:marRight w:val="0"/>
          <w:marTop w:val="0"/>
          <w:marBottom w:val="0"/>
          <w:divBdr>
            <w:top w:val="none" w:sz="0" w:space="0" w:color="auto"/>
            <w:left w:val="none" w:sz="0" w:space="0" w:color="auto"/>
            <w:bottom w:val="none" w:sz="0" w:space="0" w:color="auto"/>
            <w:right w:val="none" w:sz="0" w:space="0" w:color="auto"/>
          </w:divBdr>
        </w:div>
        <w:div w:id="910193425">
          <w:marLeft w:val="0"/>
          <w:marRight w:val="0"/>
          <w:marTop w:val="0"/>
          <w:marBottom w:val="0"/>
          <w:divBdr>
            <w:top w:val="none" w:sz="0" w:space="0" w:color="auto"/>
            <w:left w:val="none" w:sz="0" w:space="0" w:color="auto"/>
            <w:bottom w:val="none" w:sz="0" w:space="0" w:color="auto"/>
            <w:right w:val="none" w:sz="0" w:space="0" w:color="auto"/>
          </w:divBdr>
        </w:div>
        <w:div w:id="1880780943">
          <w:marLeft w:val="0"/>
          <w:marRight w:val="0"/>
          <w:marTop w:val="0"/>
          <w:marBottom w:val="0"/>
          <w:divBdr>
            <w:top w:val="none" w:sz="0" w:space="0" w:color="auto"/>
            <w:left w:val="none" w:sz="0" w:space="0" w:color="auto"/>
            <w:bottom w:val="none" w:sz="0" w:space="0" w:color="auto"/>
            <w:right w:val="none" w:sz="0" w:space="0" w:color="auto"/>
          </w:divBdr>
        </w:div>
        <w:div w:id="1199851119">
          <w:marLeft w:val="0"/>
          <w:marRight w:val="0"/>
          <w:marTop w:val="0"/>
          <w:marBottom w:val="0"/>
          <w:divBdr>
            <w:top w:val="none" w:sz="0" w:space="0" w:color="auto"/>
            <w:left w:val="none" w:sz="0" w:space="0" w:color="auto"/>
            <w:bottom w:val="none" w:sz="0" w:space="0" w:color="auto"/>
            <w:right w:val="none" w:sz="0" w:space="0" w:color="auto"/>
          </w:divBdr>
        </w:div>
        <w:div w:id="866332800">
          <w:marLeft w:val="0"/>
          <w:marRight w:val="0"/>
          <w:marTop w:val="0"/>
          <w:marBottom w:val="0"/>
          <w:divBdr>
            <w:top w:val="none" w:sz="0" w:space="0" w:color="auto"/>
            <w:left w:val="none" w:sz="0" w:space="0" w:color="auto"/>
            <w:bottom w:val="none" w:sz="0" w:space="0" w:color="auto"/>
            <w:right w:val="none" w:sz="0" w:space="0" w:color="auto"/>
          </w:divBdr>
        </w:div>
        <w:div w:id="1134447423">
          <w:marLeft w:val="0"/>
          <w:marRight w:val="0"/>
          <w:marTop w:val="0"/>
          <w:marBottom w:val="0"/>
          <w:divBdr>
            <w:top w:val="none" w:sz="0" w:space="0" w:color="auto"/>
            <w:left w:val="none" w:sz="0" w:space="0" w:color="auto"/>
            <w:bottom w:val="none" w:sz="0" w:space="0" w:color="auto"/>
            <w:right w:val="none" w:sz="0" w:space="0" w:color="auto"/>
          </w:divBdr>
        </w:div>
        <w:div w:id="1339233369">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1507944010">
          <w:marLeft w:val="0"/>
          <w:marRight w:val="0"/>
          <w:marTop w:val="0"/>
          <w:marBottom w:val="0"/>
          <w:divBdr>
            <w:top w:val="none" w:sz="0" w:space="0" w:color="auto"/>
            <w:left w:val="none" w:sz="0" w:space="0" w:color="auto"/>
            <w:bottom w:val="none" w:sz="0" w:space="0" w:color="auto"/>
            <w:right w:val="none" w:sz="0" w:space="0" w:color="auto"/>
          </w:divBdr>
        </w:div>
        <w:div w:id="1052844031">
          <w:marLeft w:val="0"/>
          <w:marRight w:val="0"/>
          <w:marTop w:val="0"/>
          <w:marBottom w:val="0"/>
          <w:divBdr>
            <w:top w:val="none" w:sz="0" w:space="0" w:color="auto"/>
            <w:left w:val="none" w:sz="0" w:space="0" w:color="auto"/>
            <w:bottom w:val="none" w:sz="0" w:space="0" w:color="auto"/>
            <w:right w:val="none" w:sz="0" w:space="0" w:color="auto"/>
          </w:divBdr>
        </w:div>
        <w:div w:id="2102750378">
          <w:marLeft w:val="0"/>
          <w:marRight w:val="0"/>
          <w:marTop w:val="0"/>
          <w:marBottom w:val="0"/>
          <w:divBdr>
            <w:top w:val="none" w:sz="0" w:space="0" w:color="auto"/>
            <w:left w:val="none" w:sz="0" w:space="0" w:color="auto"/>
            <w:bottom w:val="none" w:sz="0" w:space="0" w:color="auto"/>
            <w:right w:val="none" w:sz="0" w:space="0" w:color="auto"/>
          </w:divBdr>
        </w:div>
        <w:div w:id="1674995568">
          <w:marLeft w:val="0"/>
          <w:marRight w:val="0"/>
          <w:marTop w:val="0"/>
          <w:marBottom w:val="0"/>
          <w:divBdr>
            <w:top w:val="none" w:sz="0" w:space="0" w:color="auto"/>
            <w:left w:val="none" w:sz="0" w:space="0" w:color="auto"/>
            <w:bottom w:val="none" w:sz="0" w:space="0" w:color="auto"/>
            <w:right w:val="none" w:sz="0" w:space="0" w:color="auto"/>
          </w:divBdr>
        </w:div>
        <w:div w:id="1318799962">
          <w:marLeft w:val="0"/>
          <w:marRight w:val="0"/>
          <w:marTop w:val="0"/>
          <w:marBottom w:val="0"/>
          <w:divBdr>
            <w:top w:val="none" w:sz="0" w:space="0" w:color="auto"/>
            <w:left w:val="none" w:sz="0" w:space="0" w:color="auto"/>
            <w:bottom w:val="none" w:sz="0" w:space="0" w:color="auto"/>
            <w:right w:val="none" w:sz="0" w:space="0" w:color="auto"/>
          </w:divBdr>
        </w:div>
        <w:div w:id="1899239270">
          <w:marLeft w:val="0"/>
          <w:marRight w:val="0"/>
          <w:marTop w:val="0"/>
          <w:marBottom w:val="0"/>
          <w:divBdr>
            <w:top w:val="none" w:sz="0" w:space="0" w:color="auto"/>
            <w:left w:val="none" w:sz="0" w:space="0" w:color="auto"/>
            <w:bottom w:val="none" w:sz="0" w:space="0" w:color="auto"/>
            <w:right w:val="none" w:sz="0" w:space="0" w:color="auto"/>
          </w:divBdr>
        </w:div>
        <w:div w:id="640039029">
          <w:marLeft w:val="0"/>
          <w:marRight w:val="0"/>
          <w:marTop w:val="0"/>
          <w:marBottom w:val="0"/>
          <w:divBdr>
            <w:top w:val="none" w:sz="0" w:space="0" w:color="auto"/>
            <w:left w:val="none" w:sz="0" w:space="0" w:color="auto"/>
            <w:bottom w:val="none" w:sz="0" w:space="0" w:color="auto"/>
            <w:right w:val="none" w:sz="0" w:space="0" w:color="auto"/>
          </w:divBdr>
        </w:div>
        <w:div w:id="2018262688">
          <w:marLeft w:val="0"/>
          <w:marRight w:val="0"/>
          <w:marTop w:val="0"/>
          <w:marBottom w:val="0"/>
          <w:divBdr>
            <w:top w:val="none" w:sz="0" w:space="0" w:color="auto"/>
            <w:left w:val="none" w:sz="0" w:space="0" w:color="auto"/>
            <w:bottom w:val="none" w:sz="0" w:space="0" w:color="auto"/>
            <w:right w:val="none" w:sz="0" w:space="0" w:color="auto"/>
          </w:divBdr>
        </w:div>
        <w:div w:id="1161190624">
          <w:marLeft w:val="0"/>
          <w:marRight w:val="0"/>
          <w:marTop w:val="0"/>
          <w:marBottom w:val="0"/>
          <w:divBdr>
            <w:top w:val="none" w:sz="0" w:space="0" w:color="auto"/>
            <w:left w:val="none" w:sz="0" w:space="0" w:color="auto"/>
            <w:bottom w:val="none" w:sz="0" w:space="0" w:color="auto"/>
            <w:right w:val="none" w:sz="0" w:space="0" w:color="auto"/>
          </w:divBdr>
          <w:divsChild>
            <w:div w:id="645670708">
              <w:marLeft w:val="0"/>
              <w:marRight w:val="0"/>
              <w:marTop w:val="0"/>
              <w:marBottom w:val="0"/>
              <w:divBdr>
                <w:top w:val="none" w:sz="0" w:space="0" w:color="auto"/>
                <w:left w:val="none" w:sz="0" w:space="0" w:color="auto"/>
                <w:bottom w:val="none" w:sz="0" w:space="0" w:color="auto"/>
                <w:right w:val="none" w:sz="0" w:space="0" w:color="auto"/>
              </w:divBdr>
            </w:div>
            <w:div w:id="2114402307">
              <w:marLeft w:val="0"/>
              <w:marRight w:val="0"/>
              <w:marTop w:val="0"/>
              <w:marBottom w:val="0"/>
              <w:divBdr>
                <w:top w:val="none" w:sz="0" w:space="0" w:color="auto"/>
                <w:left w:val="none" w:sz="0" w:space="0" w:color="auto"/>
                <w:bottom w:val="none" w:sz="0" w:space="0" w:color="auto"/>
                <w:right w:val="none" w:sz="0" w:space="0" w:color="auto"/>
              </w:divBdr>
            </w:div>
            <w:div w:id="1574656268">
              <w:marLeft w:val="0"/>
              <w:marRight w:val="0"/>
              <w:marTop w:val="0"/>
              <w:marBottom w:val="0"/>
              <w:divBdr>
                <w:top w:val="none" w:sz="0" w:space="0" w:color="auto"/>
                <w:left w:val="none" w:sz="0" w:space="0" w:color="auto"/>
                <w:bottom w:val="none" w:sz="0" w:space="0" w:color="auto"/>
                <w:right w:val="none" w:sz="0" w:space="0" w:color="auto"/>
              </w:divBdr>
            </w:div>
            <w:div w:id="862091044">
              <w:marLeft w:val="0"/>
              <w:marRight w:val="0"/>
              <w:marTop w:val="0"/>
              <w:marBottom w:val="0"/>
              <w:divBdr>
                <w:top w:val="none" w:sz="0" w:space="0" w:color="auto"/>
                <w:left w:val="none" w:sz="0" w:space="0" w:color="auto"/>
                <w:bottom w:val="none" w:sz="0" w:space="0" w:color="auto"/>
                <w:right w:val="none" w:sz="0" w:space="0" w:color="auto"/>
              </w:divBdr>
            </w:div>
          </w:divsChild>
        </w:div>
        <w:div w:id="665591560">
          <w:marLeft w:val="0"/>
          <w:marRight w:val="0"/>
          <w:marTop w:val="0"/>
          <w:marBottom w:val="0"/>
          <w:divBdr>
            <w:top w:val="none" w:sz="0" w:space="0" w:color="auto"/>
            <w:left w:val="none" w:sz="0" w:space="0" w:color="auto"/>
            <w:bottom w:val="none" w:sz="0" w:space="0" w:color="auto"/>
            <w:right w:val="none" w:sz="0" w:space="0" w:color="auto"/>
          </w:divBdr>
          <w:divsChild>
            <w:div w:id="1078945529">
              <w:marLeft w:val="0"/>
              <w:marRight w:val="0"/>
              <w:marTop w:val="0"/>
              <w:marBottom w:val="0"/>
              <w:divBdr>
                <w:top w:val="none" w:sz="0" w:space="0" w:color="auto"/>
                <w:left w:val="none" w:sz="0" w:space="0" w:color="auto"/>
                <w:bottom w:val="none" w:sz="0" w:space="0" w:color="auto"/>
                <w:right w:val="none" w:sz="0" w:space="0" w:color="auto"/>
              </w:divBdr>
            </w:div>
            <w:div w:id="2016227127">
              <w:marLeft w:val="0"/>
              <w:marRight w:val="0"/>
              <w:marTop w:val="0"/>
              <w:marBottom w:val="0"/>
              <w:divBdr>
                <w:top w:val="none" w:sz="0" w:space="0" w:color="auto"/>
                <w:left w:val="none" w:sz="0" w:space="0" w:color="auto"/>
                <w:bottom w:val="none" w:sz="0" w:space="0" w:color="auto"/>
                <w:right w:val="none" w:sz="0" w:space="0" w:color="auto"/>
              </w:divBdr>
            </w:div>
            <w:div w:id="1906380772">
              <w:marLeft w:val="0"/>
              <w:marRight w:val="0"/>
              <w:marTop w:val="0"/>
              <w:marBottom w:val="0"/>
              <w:divBdr>
                <w:top w:val="none" w:sz="0" w:space="0" w:color="auto"/>
                <w:left w:val="none" w:sz="0" w:space="0" w:color="auto"/>
                <w:bottom w:val="none" w:sz="0" w:space="0" w:color="auto"/>
                <w:right w:val="none" w:sz="0" w:space="0" w:color="auto"/>
              </w:divBdr>
            </w:div>
          </w:divsChild>
        </w:div>
        <w:div w:id="465658110">
          <w:marLeft w:val="0"/>
          <w:marRight w:val="0"/>
          <w:marTop w:val="0"/>
          <w:marBottom w:val="0"/>
          <w:divBdr>
            <w:top w:val="none" w:sz="0" w:space="0" w:color="auto"/>
            <w:left w:val="none" w:sz="0" w:space="0" w:color="auto"/>
            <w:bottom w:val="none" w:sz="0" w:space="0" w:color="auto"/>
            <w:right w:val="none" w:sz="0" w:space="0" w:color="auto"/>
          </w:divBdr>
          <w:divsChild>
            <w:div w:id="1806242741">
              <w:marLeft w:val="0"/>
              <w:marRight w:val="0"/>
              <w:marTop w:val="0"/>
              <w:marBottom w:val="0"/>
              <w:divBdr>
                <w:top w:val="none" w:sz="0" w:space="0" w:color="auto"/>
                <w:left w:val="none" w:sz="0" w:space="0" w:color="auto"/>
                <w:bottom w:val="none" w:sz="0" w:space="0" w:color="auto"/>
                <w:right w:val="none" w:sz="0" w:space="0" w:color="auto"/>
              </w:divBdr>
            </w:div>
          </w:divsChild>
        </w:div>
        <w:div w:id="635568270">
          <w:marLeft w:val="0"/>
          <w:marRight w:val="0"/>
          <w:marTop w:val="0"/>
          <w:marBottom w:val="0"/>
          <w:divBdr>
            <w:top w:val="none" w:sz="0" w:space="0" w:color="auto"/>
            <w:left w:val="none" w:sz="0" w:space="0" w:color="auto"/>
            <w:bottom w:val="none" w:sz="0" w:space="0" w:color="auto"/>
            <w:right w:val="none" w:sz="0" w:space="0" w:color="auto"/>
          </w:divBdr>
        </w:div>
        <w:div w:id="1212644736">
          <w:marLeft w:val="0"/>
          <w:marRight w:val="0"/>
          <w:marTop w:val="0"/>
          <w:marBottom w:val="0"/>
          <w:divBdr>
            <w:top w:val="none" w:sz="0" w:space="0" w:color="auto"/>
            <w:left w:val="none" w:sz="0" w:space="0" w:color="auto"/>
            <w:bottom w:val="none" w:sz="0" w:space="0" w:color="auto"/>
            <w:right w:val="none" w:sz="0" w:space="0" w:color="auto"/>
          </w:divBdr>
        </w:div>
        <w:div w:id="918828983">
          <w:marLeft w:val="0"/>
          <w:marRight w:val="0"/>
          <w:marTop w:val="0"/>
          <w:marBottom w:val="0"/>
          <w:divBdr>
            <w:top w:val="none" w:sz="0" w:space="0" w:color="auto"/>
            <w:left w:val="none" w:sz="0" w:space="0" w:color="auto"/>
            <w:bottom w:val="none" w:sz="0" w:space="0" w:color="auto"/>
            <w:right w:val="none" w:sz="0" w:space="0" w:color="auto"/>
          </w:divBdr>
        </w:div>
        <w:div w:id="25760428">
          <w:marLeft w:val="0"/>
          <w:marRight w:val="0"/>
          <w:marTop w:val="0"/>
          <w:marBottom w:val="0"/>
          <w:divBdr>
            <w:top w:val="none" w:sz="0" w:space="0" w:color="auto"/>
            <w:left w:val="none" w:sz="0" w:space="0" w:color="auto"/>
            <w:bottom w:val="none" w:sz="0" w:space="0" w:color="auto"/>
            <w:right w:val="none" w:sz="0" w:space="0" w:color="auto"/>
          </w:divBdr>
        </w:div>
        <w:div w:id="1494225141">
          <w:marLeft w:val="0"/>
          <w:marRight w:val="0"/>
          <w:marTop w:val="0"/>
          <w:marBottom w:val="0"/>
          <w:divBdr>
            <w:top w:val="none" w:sz="0" w:space="0" w:color="auto"/>
            <w:left w:val="none" w:sz="0" w:space="0" w:color="auto"/>
            <w:bottom w:val="none" w:sz="0" w:space="0" w:color="auto"/>
            <w:right w:val="none" w:sz="0" w:space="0" w:color="auto"/>
          </w:divBdr>
        </w:div>
        <w:div w:id="1142308372">
          <w:marLeft w:val="0"/>
          <w:marRight w:val="0"/>
          <w:marTop w:val="0"/>
          <w:marBottom w:val="0"/>
          <w:divBdr>
            <w:top w:val="none" w:sz="0" w:space="0" w:color="auto"/>
            <w:left w:val="none" w:sz="0" w:space="0" w:color="auto"/>
            <w:bottom w:val="none" w:sz="0" w:space="0" w:color="auto"/>
            <w:right w:val="none" w:sz="0" w:space="0" w:color="auto"/>
          </w:divBdr>
          <w:divsChild>
            <w:div w:id="317803553">
              <w:marLeft w:val="0"/>
              <w:marRight w:val="0"/>
              <w:marTop w:val="0"/>
              <w:marBottom w:val="0"/>
              <w:divBdr>
                <w:top w:val="none" w:sz="0" w:space="0" w:color="auto"/>
                <w:left w:val="none" w:sz="0" w:space="0" w:color="auto"/>
                <w:bottom w:val="none" w:sz="0" w:space="0" w:color="auto"/>
                <w:right w:val="none" w:sz="0" w:space="0" w:color="auto"/>
              </w:divBdr>
            </w:div>
            <w:div w:id="485829692">
              <w:marLeft w:val="0"/>
              <w:marRight w:val="0"/>
              <w:marTop w:val="0"/>
              <w:marBottom w:val="0"/>
              <w:divBdr>
                <w:top w:val="none" w:sz="0" w:space="0" w:color="auto"/>
                <w:left w:val="none" w:sz="0" w:space="0" w:color="auto"/>
                <w:bottom w:val="none" w:sz="0" w:space="0" w:color="auto"/>
                <w:right w:val="none" w:sz="0" w:space="0" w:color="auto"/>
              </w:divBdr>
            </w:div>
            <w:div w:id="2119907872">
              <w:marLeft w:val="0"/>
              <w:marRight w:val="0"/>
              <w:marTop w:val="0"/>
              <w:marBottom w:val="0"/>
              <w:divBdr>
                <w:top w:val="none" w:sz="0" w:space="0" w:color="auto"/>
                <w:left w:val="none" w:sz="0" w:space="0" w:color="auto"/>
                <w:bottom w:val="none" w:sz="0" w:space="0" w:color="auto"/>
                <w:right w:val="none" w:sz="0" w:space="0" w:color="auto"/>
              </w:divBdr>
            </w:div>
            <w:div w:id="1337994261">
              <w:marLeft w:val="0"/>
              <w:marRight w:val="0"/>
              <w:marTop w:val="0"/>
              <w:marBottom w:val="0"/>
              <w:divBdr>
                <w:top w:val="none" w:sz="0" w:space="0" w:color="auto"/>
                <w:left w:val="none" w:sz="0" w:space="0" w:color="auto"/>
                <w:bottom w:val="none" w:sz="0" w:space="0" w:color="auto"/>
                <w:right w:val="none" w:sz="0" w:space="0" w:color="auto"/>
              </w:divBdr>
            </w:div>
            <w:div w:id="795105128">
              <w:marLeft w:val="0"/>
              <w:marRight w:val="0"/>
              <w:marTop w:val="0"/>
              <w:marBottom w:val="0"/>
              <w:divBdr>
                <w:top w:val="none" w:sz="0" w:space="0" w:color="auto"/>
                <w:left w:val="none" w:sz="0" w:space="0" w:color="auto"/>
                <w:bottom w:val="none" w:sz="0" w:space="0" w:color="auto"/>
                <w:right w:val="none" w:sz="0" w:space="0" w:color="auto"/>
              </w:divBdr>
            </w:div>
          </w:divsChild>
        </w:div>
        <w:div w:id="121851631">
          <w:marLeft w:val="0"/>
          <w:marRight w:val="0"/>
          <w:marTop w:val="0"/>
          <w:marBottom w:val="0"/>
          <w:divBdr>
            <w:top w:val="none" w:sz="0" w:space="0" w:color="auto"/>
            <w:left w:val="none" w:sz="0" w:space="0" w:color="auto"/>
            <w:bottom w:val="none" w:sz="0" w:space="0" w:color="auto"/>
            <w:right w:val="none" w:sz="0" w:space="0" w:color="auto"/>
          </w:divBdr>
          <w:divsChild>
            <w:div w:id="420105217">
              <w:marLeft w:val="0"/>
              <w:marRight w:val="0"/>
              <w:marTop w:val="0"/>
              <w:marBottom w:val="0"/>
              <w:divBdr>
                <w:top w:val="none" w:sz="0" w:space="0" w:color="auto"/>
                <w:left w:val="none" w:sz="0" w:space="0" w:color="auto"/>
                <w:bottom w:val="none" w:sz="0" w:space="0" w:color="auto"/>
                <w:right w:val="none" w:sz="0" w:space="0" w:color="auto"/>
              </w:divBdr>
            </w:div>
            <w:div w:id="1137380169">
              <w:marLeft w:val="0"/>
              <w:marRight w:val="0"/>
              <w:marTop w:val="0"/>
              <w:marBottom w:val="0"/>
              <w:divBdr>
                <w:top w:val="none" w:sz="0" w:space="0" w:color="auto"/>
                <w:left w:val="none" w:sz="0" w:space="0" w:color="auto"/>
                <w:bottom w:val="none" w:sz="0" w:space="0" w:color="auto"/>
                <w:right w:val="none" w:sz="0" w:space="0" w:color="auto"/>
              </w:divBdr>
            </w:div>
          </w:divsChild>
        </w:div>
        <w:div w:id="1293751943">
          <w:marLeft w:val="0"/>
          <w:marRight w:val="0"/>
          <w:marTop w:val="0"/>
          <w:marBottom w:val="0"/>
          <w:divBdr>
            <w:top w:val="none" w:sz="0" w:space="0" w:color="auto"/>
            <w:left w:val="none" w:sz="0" w:space="0" w:color="auto"/>
            <w:bottom w:val="none" w:sz="0" w:space="0" w:color="auto"/>
            <w:right w:val="none" w:sz="0" w:space="0" w:color="auto"/>
          </w:divBdr>
          <w:divsChild>
            <w:div w:id="381755266">
              <w:marLeft w:val="0"/>
              <w:marRight w:val="0"/>
              <w:marTop w:val="0"/>
              <w:marBottom w:val="0"/>
              <w:divBdr>
                <w:top w:val="none" w:sz="0" w:space="0" w:color="auto"/>
                <w:left w:val="none" w:sz="0" w:space="0" w:color="auto"/>
                <w:bottom w:val="none" w:sz="0" w:space="0" w:color="auto"/>
                <w:right w:val="none" w:sz="0" w:space="0" w:color="auto"/>
              </w:divBdr>
            </w:div>
            <w:div w:id="1140927827">
              <w:marLeft w:val="0"/>
              <w:marRight w:val="0"/>
              <w:marTop w:val="0"/>
              <w:marBottom w:val="0"/>
              <w:divBdr>
                <w:top w:val="none" w:sz="0" w:space="0" w:color="auto"/>
                <w:left w:val="none" w:sz="0" w:space="0" w:color="auto"/>
                <w:bottom w:val="none" w:sz="0" w:space="0" w:color="auto"/>
                <w:right w:val="none" w:sz="0" w:space="0" w:color="auto"/>
              </w:divBdr>
            </w:div>
            <w:div w:id="1354766780">
              <w:marLeft w:val="0"/>
              <w:marRight w:val="0"/>
              <w:marTop w:val="0"/>
              <w:marBottom w:val="0"/>
              <w:divBdr>
                <w:top w:val="none" w:sz="0" w:space="0" w:color="auto"/>
                <w:left w:val="none" w:sz="0" w:space="0" w:color="auto"/>
                <w:bottom w:val="none" w:sz="0" w:space="0" w:color="auto"/>
                <w:right w:val="none" w:sz="0" w:space="0" w:color="auto"/>
              </w:divBdr>
            </w:div>
          </w:divsChild>
        </w:div>
        <w:div w:id="916984621">
          <w:marLeft w:val="0"/>
          <w:marRight w:val="0"/>
          <w:marTop w:val="0"/>
          <w:marBottom w:val="0"/>
          <w:divBdr>
            <w:top w:val="none" w:sz="0" w:space="0" w:color="auto"/>
            <w:left w:val="none" w:sz="0" w:space="0" w:color="auto"/>
            <w:bottom w:val="none" w:sz="0" w:space="0" w:color="auto"/>
            <w:right w:val="none" w:sz="0" w:space="0" w:color="auto"/>
          </w:divBdr>
        </w:div>
        <w:div w:id="797139496">
          <w:marLeft w:val="0"/>
          <w:marRight w:val="0"/>
          <w:marTop w:val="0"/>
          <w:marBottom w:val="0"/>
          <w:divBdr>
            <w:top w:val="none" w:sz="0" w:space="0" w:color="auto"/>
            <w:left w:val="none" w:sz="0" w:space="0" w:color="auto"/>
            <w:bottom w:val="none" w:sz="0" w:space="0" w:color="auto"/>
            <w:right w:val="none" w:sz="0" w:space="0" w:color="auto"/>
          </w:divBdr>
        </w:div>
        <w:div w:id="789789352">
          <w:marLeft w:val="0"/>
          <w:marRight w:val="0"/>
          <w:marTop w:val="0"/>
          <w:marBottom w:val="0"/>
          <w:divBdr>
            <w:top w:val="none" w:sz="0" w:space="0" w:color="auto"/>
            <w:left w:val="none" w:sz="0" w:space="0" w:color="auto"/>
            <w:bottom w:val="none" w:sz="0" w:space="0" w:color="auto"/>
            <w:right w:val="none" w:sz="0" w:space="0" w:color="auto"/>
          </w:divBdr>
        </w:div>
        <w:div w:id="1164006102">
          <w:marLeft w:val="0"/>
          <w:marRight w:val="0"/>
          <w:marTop w:val="0"/>
          <w:marBottom w:val="0"/>
          <w:divBdr>
            <w:top w:val="none" w:sz="0" w:space="0" w:color="auto"/>
            <w:left w:val="none" w:sz="0" w:space="0" w:color="auto"/>
            <w:bottom w:val="none" w:sz="0" w:space="0" w:color="auto"/>
            <w:right w:val="none" w:sz="0" w:space="0" w:color="auto"/>
          </w:divBdr>
        </w:div>
        <w:div w:id="2111193256">
          <w:marLeft w:val="0"/>
          <w:marRight w:val="0"/>
          <w:marTop w:val="0"/>
          <w:marBottom w:val="0"/>
          <w:divBdr>
            <w:top w:val="none" w:sz="0" w:space="0" w:color="auto"/>
            <w:left w:val="none" w:sz="0" w:space="0" w:color="auto"/>
            <w:bottom w:val="none" w:sz="0" w:space="0" w:color="auto"/>
            <w:right w:val="none" w:sz="0" w:space="0" w:color="auto"/>
          </w:divBdr>
        </w:div>
        <w:div w:id="2019110595">
          <w:marLeft w:val="0"/>
          <w:marRight w:val="0"/>
          <w:marTop w:val="0"/>
          <w:marBottom w:val="0"/>
          <w:divBdr>
            <w:top w:val="none" w:sz="0" w:space="0" w:color="auto"/>
            <w:left w:val="none" w:sz="0" w:space="0" w:color="auto"/>
            <w:bottom w:val="none" w:sz="0" w:space="0" w:color="auto"/>
            <w:right w:val="none" w:sz="0" w:space="0" w:color="auto"/>
          </w:divBdr>
        </w:div>
        <w:div w:id="2146266568">
          <w:marLeft w:val="0"/>
          <w:marRight w:val="0"/>
          <w:marTop w:val="0"/>
          <w:marBottom w:val="0"/>
          <w:divBdr>
            <w:top w:val="none" w:sz="0" w:space="0" w:color="auto"/>
            <w:left w:val="none" w:sz="0" w:space="0" w:color="auto"/>
            <w:bottom w:val="none" w:sz="0" w:space="0" w:color="auto"/>
            <w:right w:val="none" w:sz="0" w:space="0" w:color="auto"/>
          </w:divBdr>
        </w:div>
        <w:div w:id="1177228926">
          <w:marLeft w:val="0"/>
          <w:marRight w:val="0"/>
          <w:marTop w:val="0"/>
          <w:marBottom w:val="0"/>
          <w:divBdr>
            <w:top w:val="none" w:sz="0" w:space="0" w:color="auto"/>
            <w:left w:val="none" w:sz="0" w:space="0" w:color="auto"/>
            <w:bottom w:val="none" w:sz="0" w:space="0" w:color="auto"/>
            <w:right w:val="none" w:sz="0" w:space="0" w:color="auto"/>
          </w:divBdr>
        </w:div>
        <w:div w:id="1947346547">
          <w:marLeft w:val="0"/>
          <w:marRight w:val="0"/>
          <w:marTop w:val="0"/>
          <w:marBottom w:val="0"/>
          <w:divBdr>
            <w:top w:val="none" w:sz="0" w:space="0" w:color="auto"/>
            <w:left w:val="none" w:sz="0" w:space="0" w:color="auto"/>
            <w:bottom w:val="none" w:sz="0" w:space="0" w:color="auto"/>
            <w:right w:val="none" w:sz="0" w:space="0" w:color="auto"/>
          </w:divBdr>
        </w:div>
        <w:div w:id="685792067">
          <w:marLeft w:val="0"/>
          <w:marRight w:val="0"/>
          <w:marTop w:val="0"/>
          <w:marBottom w:val="0"/>
          <w:divBdr>
            <w:top w:val="none" w:sz="0" w:space="0" w:color="auto"/>
            <w:left w:val="none" w:sz="0" w:space="0" w:color="auto"/>
            <w:bottom w:val="none" w:sz="0" w:space="0" w:color="auto"/>
            <w:right w:val="none" w:sz="0" w:space="0" w:color="auto"/>
          </w:divBdr>
        </w:div>
        <w:div w:id="868951929">
          <w:marLeft w:val="0"/>
          <w:marRight w:val="0"/>
          <w:marTop w:val="0"/>
          <w:marBottom w:val="0"/>
          <w:divBdr>
            <w:top w:val="none" w:sz="0" w:space="0" w:color="auto"/>
            <w:left w:val="none" w:sz="0" w:space="0" w:color="auto"/>
            <w:bottom w:val="none" w:sz="0" w:space="0" w:color="auto"/>
            <w:right w:val="none" w:sz="0" w:space="0" w:color="auto"/>
          </w:divBdr>
        </w:div>
        <w:div w:id="1445688279">
          <w:marLeft w:val="0"/>
          <w:marRight w:val="0"/>
          <w:marTop w:val="0"/>
          <w:marBottom w:val="0"/>
          <w:divBdr>
            <w:top w:val="none" w:sz="0" w:space="0" w:color="auto"/>
            <w:left w:val="none" w:sz="0" w:space="0" w:color="auto"/>
            <w:bottom w:val="none" w:sz="0" w:space="0" w:color="auto"/>
            <w:right w:val="none" w:sz="0" w:space="0" w:color="auto"/>
          </w:divBdr>
        </w:div>
        <w:div w:id="523323623">
          <w:marLeft w:val="0"/>
          <w:marRight w:val="0"/>
          <w:marTop w:val="0"/>
          <w:marBottom w:val="0"/>
          <w:divBdr>
            <w:top w:val="none" w:sz="0" w:space="0" w:color="auto"/>
            <w:left w:val="none" w:sz="0" w:space="0" w:color="auto"/>
            <w:bottom w:val="none" w:sz="0" w:space="0" w:color="auto"/>
            <w:right w:val="none" w:sz="0" w:space="0" w:color="auto"/>
          </w:divBdr>
        </w:div>
        <w:div w:id="1915161021">
          <w:marLeft w:val="0"/>
          <w:marRight w:val="0"/>
          <w:marTop w:val="0"/>
          <w:marBottom w:val="0"/>
          <w:divBdr>
            <w:top w:val="none" w:sz="0" w:space="0" w:color="auto"/>
            <w:left w:val="none" w:sz="0" w:space="0" w:color="auto"/>
            <w:bottom w:val="none" w:sz="0" w:space="0" w:color="auto"/>
            <w:right w:val="none" w:sz="0" w:space="0" w:color="auto"/>
          </w:divBdr>
        </w:div>
        <w:div w:id="581453120">
          <w:marLeft w:val="0"/>
          <w:marRight w:val="0"/>
          <w:marTop w:val="0"/>
          <w:marBottom w:val="0"/>
          <w:divBdr>
            <w:top w:val="none" w:sz="0" w:space="0" w:color="auto"/>
            <w:left w:val="none" w:sz="0" w:space="0" w:color="auto"/>
            <w:bottom w:val="none" w:sz="0" w:space="0" w:color="auto"/>
            <w:right w:val="none" w:sz="0" w:space="0" w:color="auto"/>
          </w:divBdr>
        </w:div>
        <w:div w:id="27992847">
          <w:marLeft w:val="0"/>
          <w:marRight w:val="0"/>
          <w:marTop w:val="0"/>
          <w:marBottom w:val="0"/>
          <w:divBdr>
            <w:top w:val="none" w:sz="0" w:space="0" w:color="auto"/>
            <w:left w:val="none" w:sz="0" w:space="0" w:color="auto"/>
            <w:bottom w:val="none" w:sz="0" w:space="0" w:color="auto"/>
            <w:right w:val="none" w:sz="0" w:space="0" w:color="auto"/>
          </w:divBdr>
          <w:divsChild>
            <w:div w:id="1207181958">
              <w:marLeft w:val="0"/>
              <w:marRight w:val="0"/>
              <w:marTop w:val="0"/>
              <w:marBottom w:val="0"/>
              <w:divBdr>
                <w:top w:val="none" w:sz="0" w:space="0" w:color="auto"/>
                <w:left w:val="none" w:sz="0" w:space="0" w:color="auto"/>
                <w:bottom w:val="none" w:sz="0" w:space="0" w:color="auto"/>
                <w:right w:val="none" w:sz="0" w:space="0" w:color="auto"/>
              </w:divBdr>
            </w:div>
            <w:div w:id="150608784">
              <w:marLeft w:val="0"/>
              <w:marRight w:val="0"/>
              <w:marTop w:val="0"/>
              <w:marBottom w:val="0"/>
              <w:divBdr>
                <w:top w:val="none" w:sz="0" w:space="0" w:color="auto"/>
                <w:left w:val="none" w:sz="0" w:space="0" w:color="auto"/>
                <w:bottom w:val="none" w:sz="0" w:space="0" w:color="auto"/>
                <w:right w:val="none" w:sz="0" w:space="0" w:color="auto"/>
              </w:divBdr>
            </w:div>
            <w:div w:id="2096897538">
              <w:marLeft w:val="0"/>
              <w:marRight w:val="0"/>
              <w:marTop w:val="0"/>
              <w:marBottom w:val="0"/>
              <w:divBdr>
                <w:top w:val="none" w:sz="0" w:space="0" w:color="auto"/>
                <w:left w:val="none" w:sz="0" w:space="0" w:color="auto"/>
                <w:bottom w:val="none" w:sz="0" w:space="0" w:color="auto"/>
                <w:right w:val="none" w:sz="0" w:space="0" w:color="auto"/>
              </w:divBdr>
            </w:div>
            <w:div w:id="1353915417">
              <w:marLeft w:val="0"/>
              <w:marRight w:val="0"/>
              <w:marTop w:val="0"/>
              <w:marBottom w:val="0"/>
              <w:divBdr>
                <w:top w:val="none" w:sz="0" w:space="0" w:color="auto"/>
                <w:left w:val="none" w:sz="0" w:space="0" w:color="auto"/>
                <w:bottom w:val="none" w:sz="0" w:space="0" w:color="auto"/>
                <w:right w:val="none" w:sz="0" w:space="0" w:color="auto"/>
              </w:divBdr>
            </w:div>
            <w:div w:id="1991404622">
              <w:marLeft w:val="0"/>
              <w:marRight w:val="0"/>
              <w:marTop w:val="0"/>
              <w:marBottom w:val="0"/>
              <w:divBdr>
                <w:top w:val="none" w:sz="0" w:space="0" w:color="auto"/>
                <w:left w:val="none" w:sz="0" w:space="0" w:color="auto"/>
                <w:bottom w:val="none" w:sz="0" w:space="0" w:color="auto"/>
                <w:right w:val="none" w:sz="0" w:space="0" w:color="auto"/>
              </w:divBdr>
            </w:div>
          </w:divsChild>
        </w:div>
        <w:div w:id="883491413">
          <w:marLeft w:val="0"/>
          <w:marRight w:val="0"/>
          <w:marTop w:val="0"/>
          <w:marBottom w:val="0"/>
          <w:divBdr>
            <w:top w:val="none" w:sz="0" w:space="0" w:color="auto"/>
            <w:left w:val="none" w:sz="0" w:space="0" w:color="auto"/>
            <w:bottom w:val="none" w:sz="0" w:space="0" w:color="auto"/>
            <w:right w:val="none" w:sz="0" w:space="0" w:color="auto"/>
          </w:divBdr>
          <w:divsChild>
            <w:div w:id="863976202">
              <w:marLeft w:val="0"/>
              <w:marRight w:val="0"/>
              <w:marTop w:val="0"/>
              <w:marBottom w:val="0"/>
              <w:divBdr>
                <w:top w:val="none" w:sz="0" w:space="0" w:color="auto"/>
                <w:left w:val="none" w:sz="0" w:space="0" w:color="auto"/>
                <w:bottom w:val="none" w:sz="0" w:space="0" w:color="auto"/>
                <w:right w:val="none" w:sz="0" w:space="0" w:color="auto"/>
              </w:divBdr>
            </w:div>
            <w:div w:id="2087146863">
              <w:marLeft w:val="0"/>
              <w:marRight w:val="0"/>
              <w:marTop w:val="0"/>
              <w:marBottom w:val="0"/>
              <w:divBdr>
                <w:top w:val="none" w:sz="0" w:space="0" w:color="auto"/>
                <w:left w:val="none" w:sz="0" w:space="0" w:color="auto"/>
                <w:bottom w:val="none" w:sz="0" w:space="0" w:color="auto"/>
                <w:right w:val="none" w:sz="0" w:space="0" w:color="auto"/>
              </w:divBdr>
            </w:div>
            <w:div w:id="936912228">
              <w:marLeft w:val="0"/>
              <w:marRight w:val="0"/>
              <w:marTop w:val="0"/>
              <w:marBottom w:val="0"/>
              <w:divBdr>
                <w:top w:val="none" w:sz="0" w:space="0" w:color="auto"/>
                <w:left w:val="none" w:sz="0" w:space="0" w:color="auto"/>
                <w:bottom w:val="none" w:sz="0" w:space="0" w:color="auto"/>
                <w:right w:val="none" w:sz="0" w:space="0" w:color="auto"/>
              </w:divBdr>
            </w:div>
            <w:div w:id="92092508">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sChild>
        </w:div>
        <w:div w:id="16735274">
          <w:marLeft w:val="0"/>
          <w:marRight w:val="0"/>
          <w:marTop w:val="0"/>
          <w:marBottom w:val="0"/>
          <w:divBdr>
            <w:top w:val="none" w:sz="0" w:space="0" w:color="auto"/>
            <w:left w:val="none" w:sz="0" w:space="0" w:color="auto"/>
            <w:bottom w:val="none" w:sz="0" w:space="0" w:color="auto"/>
            <w:right w:val="none" w:sz="0" w:space="0" w:color="auto"/>
          </w:divBdr>
        </w:div>
        <w:div w:id="1593977233">
          <w:marLeft w:val="0"/>
          <w:marRight w:val="0"/>
          <w:marTop w:val="0"/>
          <w:marBottom w:val="0"/>
          <w:divBdr>
            <w:top w:val="none" w:sz="0" w:space="0" w:color="auto"/>
            <w:left w:val="none" w:sz="0" w:space="0" w:color="auto"/>
            <w:bottom w:val="none" w:sz="0" w:space="0" w:color="auto"/>
            <w:right w:val="none" w:sz="0" w:space="0" w:color="auto"/>
          </w:divBdr>
        </w:div>
        <w:div w:id="809979363">
          <w:marLeft w:val="0"/>
          <w:marRight w:val="0"/>
          <w:marTop w:val="0"/>
          <w:marBottom w:val="0"/>
          <w:divBdr>
            <w:top w:val="none" w:sz="0" w:space="0" w:color="auto"/>
            <w:left w:val="none" w:sz="0" w:space="0" w:color="auto"/>
            <w:bottom w:val="none" w:sz="0" w:space="0" w:color="auto"/>
            <w:right w:val="none" w:sz="0" w:space="0" w:color="auto"/>
          </w:divBdr>
        </w:div>
        <w:div w:id="252785726">
          <w:marLeft w:val="0"/>
          <w:marRight w:val="0"/>
          <w:marTop w:val="0"/>
          <w:marBottom w:val="0"/>
          <w:divBdr>
            <w:top w:val="none" w:sz="0" w:space="0" w:color="auto"/>
            <w:left w:val="none" w:sz="0" w:space="0" w:color="auto"/>
            <w:bottom w:val="none" w:sz="0" w:space="0" w:color="auto"/>
            <w:right w:val="none" w:sz="0" w:space="0" w:color="auto"/>
          </w:divBdr>
        </w:div>
        <w:div w:id="1153981888">
          <w:marLeft w:val="0"/>
          <w:marRight w:val="0"/>
          <w:marTop w:val="0"/>
          <w:marBottom w:val="0"/>
          <w:divBdr>
            <w:top w:val="none" w:sz="0" w:space="0" w:color="auto"/>
            <w:left w:val="none" w:sz="0" w:space="0" w:color="auto"/>
            <w:bottom w:val="none" w:sz="0" w:space="0" w:color="auto"/>
            <w:right w:val="none" w:sz="0" w:space="0" w:color="auto"/>
          </w:divBdr>
        </w:div>
        <w:div w:id="969896218">
          <w:marLeft w:val="0"/>
          <w:marRight w:val="0"/>
          <w:marTop w:val="0"/>
          <w:marBottom w:val="0"/>
          <w:divBdr>
            <w:top w:val="none" w:sz="0" w:space="0" w:color="auto"/>
            <w:left w:val="none" w:sz="0" w:space="0" w:color="auto"/>
            <w:bottom w:val="none" w:sz="0" w:space="0" w:color="auto"/>
            <w:right w:val="none" w:sz="0" w:space="0" w:color="auto"/>
          </w:divBdr>
        </w:div>
        <w:div w:id="214200348">
          <w:marLeft w:val="0"/>
          <w:marRight w:val="0"/>
          <w:marTop w:val="0"/>
          <w:marBottom w:val="0"/>
          <w:divBdr>
            <w:top w:val="none" w:sz="0" w:space="0" w:color="auto"/>
            <w:left w:val="none" w:sz="0" w:space="0" w:color="auto"/>
            <w:bottom w:val="none" w:sz="0" w:space="0" w:color="auto"/>
            <w:right w:val="none" w:sz="0" w:space="0" w:color="auto"/>
          </w:divBdr>
        </w:div>
        <w:div w:id="410934288">
          <w:marLeft w:val="0"/>
          <w:marRight w:val="0"/>
          <w:marTop w:val="0"/>
          <w:marBottom w:val="0"/>
          <w:divBdr>
            <w:top w:val="none" w:sz="0" w:space="0" w:color="auto"/>
            <w:left w:val="none" w:sz="0" w:space="0" w:color="auto"/>
            <w:bottom w:val="none" w:sz="0" w:space="0" w:color="auto"/>
            <w:right w:val="none" w:sz="0" w:space="0" w:color="auto"/>
          </w:divBdr>
        </w:div>
        <w:div w:id="2019303881">
          <w:marLeft w:val="0"/>
          <w:marRight w:val="0"/>
          <w:marTop w:val="0"/>
          <w:marBottom w:val="0"/>
          <w:divBdr>
            <w:top w:val="none" w:sz="0" w:space="0" w:color="auto"/>
            <w:left w:val="none" w:sz="0" w:space="0" w:color="auto"/>
            <w:bottom w:val="none" w:sz="0" w:space="0" w:color="auto"/>
            <w:right w:val="none" w:sz="0" w:space="0" w:color="auto"/>
          </w:divBdr>
        </w:div>
        <w:div w:id="573129731">
          <w:marLeft w:val="0"/>
          <w:marRight w:val="0"/>
          <w:marTop w:val="0"/>
          <w:marBottom w:val="0"/>
          <w:divBdr>
            <w:top w:val="none" w:sz="0" w:space="0" w:color="auto"/>
            <w:left w:val="none" w:sz="0" w:space="0" w:color="auto"/>
            <w:bottom w:val="none" w:sz="0" w:space="0" w:color="auto"/>
            <w:right w:val="none" w:sz="0" w:space="0" w:color="auto"/>
          </w:divBdr>
        </w:div>
        <w:div w:id="931476287">
          <w:marLeft w:val="0"/>
          <w:marRight w:val="0"/>
          <w:marTop w:val="0"/>
          <w:marBottom w:val="0"/>
          <w:divBdr>
            <w:top w:val="none" w:sz="0" w:space="0" w:color="auto"/>
            <w:left w:val="none" w:sz="0" w:space="0" w:color="auto"/>
            <w:bottom w:val="none" w:sz="0" w:space="0" w:color="auto"/>
            <w:right w:val="none" w:sz="0" w:space="0" w:color="auto"/>
          </w:divBdr>
        </w:div>
        <w:div w:id="308025457">
          <w:marLeft w:val="0"/>
          <w:marRight w:val="0"/>
          <w:marTop w:val="0"/>
          <w:marBottom w:val="0"/>
          <w:divBdr>
            <w:top w:val="none" w:sz="0" w:space="0" w:color="auto"/>
            <w:left w:val="none" w:sz="0" w:space="0" w:color="auto"/>
            <w:bottom w:val="none" w:sz="0" w:space="0" w:color="auto"/>
            <w:right w:val="none" w:sz="0" w:space="0" w:color="auto"/>
          </w:divBdr>
        </w:div>
        <w:div w:id="737047433">
          <w:marLeft w:val="0"/>
          <w:marRight w:val="0"/>
          <w:marTop w:val="0"/>
          <w:marBottom w:val="0"/>
          <w:divBdr>
            <w:top w:val="none" w:sz="0" w:space="0" w:color="auto"/>
            <w:left w:val="none" w:sz="0" w:space="0" w:color="auto"/>
            <w:bottom w:val="none" w:sz="0" w:space="0" w:color="auto"/>
            <w:right w:val="none" w:sz="0" w:space="0" w:color="auto"/>
          </w:divBdr>
        </w:div>
        <w:div w:id="69549075">
          <w:marLeft w:val="0"/>
          <w:marRight w:val="0"/>
          <w:marTop w:val="0"/>
          <w:marBottom w:val="0"/>
          <w:divBdr>
            <w:top w:val="none" w:sz="0" w:space="0" w:color="auto"/>
            <w:left w:val="none" w:sz="0" w:space="0" w:color="auto"/>
            <w:bottom w:val="none" w:sz="0" w:space="0" w:color="auto"/>
            <w:right w:val="none" w:sz="0" w:space="0" w:color="auto"/>
          </w:divBdr>
        </w:div>
        <w:div w:id="1310937114">
          <w:marLeft w:val="0"/>
          <w:marRight w:val="0"/>
          <w:marTop w:val="0"/>
          <w:marBottom w:val="0"/>
          <w:divBdr>
            <w:top w:val="none" w:sz="0" w:space="0" w:color="auto"/>
            <w:left w:val="none" w:sz="0" w:space="0" w:color="auto"/>
            <w:bottom w:val="none" w:sz="0" w:space="0" w:color="auto"/>
            <w:right w:val="none" w:sz="0" w:space="0" w:color="auto"/>
          </w:divBdr>
        </w:div>
        <w:div w:id="240724655">
          <w:marLeft w:val="0"/>
          <w:marRight w:val="0"/>
          <w:marTop w:val="0"/>
          <w:marBottom w:val="0"/>
          <w:divBdr>
            <w:top w:val="none" w:sz="0" w:space="0" w:color="auto"/>
            <w:left w:val="none" w:sz="0" w:space="0" w:color="auto"/>
            <w:bottom w:val="none" w:sz="0" w:space="0" w:color="auto"/>
            <w:right w:val="none" w:sz="0" w:space="0" w:color="auto"/>
          </w:divBdr>
        </w:div>
        <w:div w:id="345521820">
          <w:marLeft w:val="0"/>
          <w:marRight w:val="0"/>
          <w:marTop w:val="0"/>
          <w:marBottom w:val="0"/>
          <w:divBdr>
            <w:top w:val="none" w:sz="0" w:space="0" w:color="auto"/>
            <w:left w:val="none" w:sz="0" w:space="0" w:color="auto"/>
            <w:bottom w:val="none" w:sz="0" w:space="0" w:color="auto"/>
            <w:right w:val="none" w:sz="0" w:space="0" w:color="auto"/>
          </w:divBdr>
        </w:div>
        <w:div w:id="292950744">
          <w:marLeft w:val="0"/>
          <w:marRight w:val="0"/>
          <w:marTop w:val="0"/>
          <w:marBottom w:val="0"/>
          <w:divBdr>
            <w:top w:val="none" w:sz="0" w:space="0" w:color="auto"/>
            <w:left w:val="none" w:sz="0" w:space="0" w:color="auto"/>
            <w:bottom w:val="none" w:sz="0" w:space="0" w:color="auto"/>
            <w:right w:val="none" w:sz="0" w:space="0" w:color="auto"/>
          </w:divBdr>
        </w:div>
        <w:div w:id="1850176821">
          <w:marLeft w:val="0"/>
          <w:marRight w:val="0"/>
          <w:marTop w:val="0"/>
          <w:marBottom w:val="0"/>
          <w:divBdr>
            <w:top w:val="none" w:sz="0" w:space="0" w:color="auto"/>
            <w:left w:val="none" w:sz="0" w:space="0" w:color="auto"/>
            <w:bottom w:val="none" w:sz="0" w:space="0" w:color="auto"/>
            <w:right w:val="none" w:sz="0" w:space="0" w:color="auto"/>
          </w:divBdr>
        </w:div>
        <w:div w:id="580137820">
          <w:marLeft w:val="0"/>
          <w:marRight w:val="0"/>
          <w:marTop w:val="0"/>
          <w:marBottom w:val="0"/>
          <w:divBdr>
            <w:top w:val="none" w:sz="0" w:space="0" w:color="auto"/>
            <w:left w:val="none" w:sz="0" w:space="0" w:color="auto"/>
            <w:bottom w:val="none" w:sz="0" w:space="0" w:color="auto"/>
            <w:right w:val="none" w:sz="0" w:space="0" w:color="auto"/>
          </w:divBdr>
        </w:div>
        <w:div w:id="1544564399">
          <w:marLeft w:val="0"/>
          <w:marRight w:val="0"/>
          <w:marTop w:val="0"/>
          <w:marBottom w:val="0"/>
          <w:divBdr>
            <w:top w:val="none" w:sz="0" w:space="0" w:color="auto"/>
            <w:left w:val="none" w:sz="0" w:space="0" w:color="auto"/>
            <w:bottom w:val="none" w:sz="0" w:space="0" w:color="auto"/>
            <w:right w:val="none" w:sz="0" w:space="0" w:color="auto"/>
          </w:divBdr>
        </w:div>
        <w:div w:id="389350672">
          <w:marLeft w:val="0"/>
          <w:marRight w:val="0"/>
          <w:marTop w:val="0"/>
          <w:marBottom w:val="0"/>
          <w:divBdr>
            <w:top w:val="none" w:sz="0" w:space="0" w:color="auto"/>
            <w:left w:val="none" w:sz="0" w:space="0" w:color="auto"/>
            <w:bottom w:val="none" w:sz="0" w:space="0" w:color="auto"/>
            <w:right w:val="none" w:sz="0" w:space="0" w:color="auto"/>
          </w:divBdr>
        </w:div>
        <w:div w:id="870264038">
          <w:marLeft w:val="0"/>
          <w:marRight w:val="0"/>
          <w:marTop w:val="0"/>
          <w:marBottom w:val="0"/>
          <w:divBdr>
            <w:top w:val="none" w:sz="0" w:space="0" w:color="auto"/>
            <w:left w:val="none" w:sz="0" w:space="0" w:color="auto"/>
            <w:bottom w:val="none" w:sz="0" w:space="0" w:color="auto"/>
            <w:right w:val="none" w:sz="0" w:space="0" w:color="auto"/>
          </w:divBdr>
        </w:div>
        <w:div w:id="2069112891">
          <w:marLeft w:val="0"/>
          <w:marRight w:val="0"/>
          <w:marTop w:val="0"/>
          <w:marBottom w:val="0"/>
          <w:divBdr>
            <w:top w:val="none" w:sz="0" w:space="0" w:color="auto"/>
            <w:left w:val="none" w:sz="0" w:space="0" w:color="auto"/>
            <w:bottom w:val="none" w:sz="0" w:space="0" w:color="auto"/>
            <w:right w:val="none" w:sz="0" w:space="0" w:color="auto"/>
          </w:divBdr>
        </w:div>
        <w:div w:id="2087413309">
          <w:marLeft w:val="0"/>
          <w:marRight w:val="0"/>
          <w:marTop w:val="0"/>
          <w:marBottom w:val="0"/>
          <w:divBdr>
            <w:top w:val="none" w:sz="0" w:space="0" w:color="auto"/>
            <w:left w:val="none" w:sz="0" w:space="0" w:color="auto"/>
            <w:bottom w:val="none" w:sz="0" w:space="0" w:color="auto"/>
            <w:right w:val="none" w:sz="0" w:space="0" w:color="auto"/>
          </w:divBdr>
        </w:div>
        <w:div w:id="1489324211">
          <w:marLeft w:val="0"/>
          <w:marRight w:val="0"/>
          <w:marTop w:val="0"/>
          <w:marBottom w:val="0"/>
          <w:divBdr>
            <w:top w:val="none" w:sz="0" w:space="0" w:color="auto"/>
            <w:left w:val="none" w:sz="0" w:space="0" w:color="auto"/>
            <w:bottom w:val="none" w:sz="0" w:space="0" w:color="auto"/>
            <w:right w:val="none" w:sz="0" w:space="0" w:color="auto"/>
          </w:divBdr>
        </w:div>
        <w:div w:id="518082172">
          <w:marLeft w:val="0"/>
          <w:marRight w:val="0"/>
          <w:marTop w:val="0"/>
          <w:marBottom w:val="0"/>
          <w:divBdr>
            <w:top w:val="none" w:sz="0" w:space="0" w:color="auto"/>
            <w:left w:val="none" w:sz="0" w:space="0" w:color="auto"/>
            <w:bottom w:val="none" w:sz="0" w:space="0" w:color="auto"/>
            <w:right w:val="none" w:sz="0" w:space="0" w:color="auto"/>
          </w:divBdr>
        </w:div>
        <w:div w:id="2069107256">
          <w:marLeft w:val="0"/>
          <w:marRight w:val="0"/>
          <w:marTop w:val="0"/>
          <w:marBottom w:val="0"/>
          <w:divBdr>
            <w:top w:val="none" w:sz="0" w:space="0" w:color="auto"/>
            <w:left w:val="none" w:sz="0" w:space="0" w:color="auto"/>
            <w:bottom w:val="none" w:sz="0" w:space="0" w:color="auto"/>
            <w:right w:val="none" w:sz="0" w:space="0" w:color="auto"/>
          </w:divBdr>
        </w:div>
        <w:div w:id="1949851497">
          <w:marLeft w:val="0"/>
          <w:marRight w:val="0"/>
          <w:marTop w:val="0"/>
          <w:marBottom w:val="0"/>
          <w:divBdr>
            <w:top w:val="none" w:sz="0" w:space="0" w:color="auto"/>
            <w:left w:val="none" w:sz="0" w:space="0" w:color="auto"/>
            <w:bottom w:val="none" w:sz="0" w:space="0" w:color="auto"/>
            <w:right w:val="none" w:sz="0" w:space="0" w:color="auto"/>
          </w:divBdr>
        </w:div>
        <w:div w:id="1856380046">
          <w:marLeft w:val="0"/>
          <w:marRight w:val="0"/>
          <w:marTop w:val="0"/>
          <w:marBottom w:val="0"/>
          <w:divBdr>
            <w:top w:val="none" w:sz="0" w:space="0" w:color="auto"/>
            <w:left w:val="none" w:sz="0" w:space="0" w:color="auto"/>
            <w:bottom w:val="none" w:sz="0" w:space="0" w:color="auto"/>
            <w:right w:val="none" w:sz="0" w:space="0" w:color="auto"/>
          </w:divBdr>
        </w:div>
        <w:div w:id="154104539">
          <w:marLeft w:val="0"/>
          <w:marRight w:val="0"/>
          <w:marTop w:val="0"/>
          <w:marBottom w:val="0"/>
          <w:divBdr>
            <w:top w:val="none" w:sz="0" w:space="0" w:color="auto"/>
            <w:left w:val="none" w:sz="0" w:space="0" w:color="auto"/>
            <w:bottom w:val="none" w:sz="0" w:space="0" w:color="auto"/>
            <w:right w:val="none" w:sz="0" w:space="0" w:color="auto"/>
          </w:divBdr>
        </w:div>
        <w:div w:id="1938557595">
          <w:marLeft w:val="0"/>
          <w:marRight w:val="0"/>
          <w:marTop w:val="0"/>
          <w:marBottom w:val="0"/>
          <w:divBdr>
            <w:top w:val="none" w:sz="0" w:space="0" w:color="auto"/>
            <w:left w:val="none" w:sz="0" w:space="0" w:color="auto"/>
            <w:bottom w:val="none" w:sz="0" w:space="0" w:color="auto"/>
            <w:right w:val="none" w:sz="0" w:space="0" w:color="auto"/>
          </w:divBdr>
        </w:div>
        <w:div w:id="1445156766">
          <w:marLeft w:val="0"/>
          <w:marRight w:val="0"/>
          <w:marTop w:val="0"/>
          <w:marBottom w:val="0"/>
          <w:divBdr>
            <w:top w:val="none" w:sz="0" w:space="0" w:color="auto"/>
            <w:left w:val="none" w:sz="0" w:space="0" w:color="auto"/>
            <w:bottom w:val="none" w:sz="0" w:space="0" w:color="auto"/>
            <w:right w:val="none" w:sz="0" w:space="0" w:color="auto"/>
          </w:divBdr>
        </w:div>
        <w:div w:id="1720057880">
          <w:marLeft w:val="0"/>
          <w:marRight w:val="0"/>
          <w:marTop w:val="0"/>
          <w:marBottom w:val="0"/>
          <w:divBdr>
            <w:top w:val="none" w:sz="0" w:space="0" w:color="auto"/>
            <w:left w:val="none" w:sz="0" w:space="0" w:color="auto"/>
            <w:bottom w:val="none" w:sz="0" w:space="0" w:color="auto"/>
            <w:right w:val="none" w:sz="0" w:space="0" w:color="auto"/>
          </w:divBdr>
        </w:div>
        <w:div w:id="719717052">
          <w:marLeft w:val="0"/>
          <w:marRight w:val="0"/>
          <w:marTop w:val="0"/>
          <w:marBottom w:val="0"/>
          <w:divBdr>
            <w:top w:val="none" w:sz="0" w:space="0" w:color="auto"/>
            <w:left w:val="none" w:sz="0" w:space="0" w:color="auto"/>
            <w:bottom w:val="none" w:sz="0" w:space="0" w:color="auto"/>
            <w:right w:val="none" w:sz="0" w:space="0" w:color="auto"/>
          </w:divBdr>
        </w:div>
        <w:div w:id="1863007668">
          <w:marLeft w:val="0"/>
          <w:marRight w:val="0"/>
          <w:marTop w:val="0"/>
          <w:marBottom w:val="0"/>
          <w:divBdr>
            <w:top w:val="none" w:sz="0" w:space="0" w:color="auto"/>
            <w:left w:val="none" w:sz="0" w:space="0" w:color="auto"/>
            <w:bottom w:val="none" w:sz="0" w:space="0" w:color="auto"/>
            <w:right w:val="none" w:sz="0" w:space="0" w:color="auto"/>
          </w:divBdr>
        </w:div>
        <w:div w:id="1032606812">
          <w:marLeft w:val="0"/>
          <w:marRight w:val="0"/>
          <w:marTop w:val="0"/>
          <w:marBottom w:val="0"/>
          <w:divBdr>
            <w:top w:val="none" w:sz="0" w:space="0" w:color="auto"/>
            <w:left w:val="none" w:sz="0" w:space="0" w:color="auto"/>
            <w:bottom w:val="none" w:sz="0" w:space="0" w:color="auto"/>
            <w:right w:val="none" w:sz="0" w:space="0" w:color="auto"/>
          </w:divBdr>
        </w:div>
        <w:div w:id="2104063025">
          <w:marLeft w:val="0"/>
          <w:marRight w:val="0"/>
          <w:marTop w:val="0"/>
          <w:marBottom w:val="0"/>
          <w:divBdr>
            <w:top w:val="none" w:sz="0" w:space="0" w:color="auto"/>
            <w:left w:val="none" w:sz="0" w:space="0" w:color="auto"/>
            <w:bottom w:val="none" w:sz="0" w:space="0" w:color="auto"/>
            <w:right w:val="none" w:sz="0" w:space="0" w:color="auto"/>
          </w:divBdr>
        </w:div>
        <w:div w:id="504782303">
          <w:marLeft w:val="0"/>
          <w:marRight w:val="0"/>
          <w:marTop w:val="0"/>
          <w:marBottom w:val="0"/>
          <w:divBdr>
            <w:top w:val="none" w:sz="0" w:space="0" w:color="auto"/>
            <w:left w:val="none" w:sz="0" w:space="0" w:color="auto"/>
            <w:bottom w:val="none" w:sz="0" w:space="0" w:color="auto"/>
            <w:right w:val="none" w:sz="0" w:space="0" w:color="auto"/>
          </w:divBdr>
        </w:div>
        <w:div w:id="1527671024">
          <w:marLeft w:val="0"/>
          <w:marRight w:val="0"/>
          <w:marTop w:val="0"/>
          <w:marBottom w:val="0"/>
          <w:divBdr>
            <w:top w:val="none" w:sz="0" w:space="0" w:color="auto"/>
            <w:left w:val="none" w:sz="0" w:space="0" w:color="auto"/>
            <w:bottom w:val="none" w:sz="0" w:space="0" w:color="auto"/>
            <w:right w:val="none" w:sz="0" w:space="0" w:color="auto"/>
          </w:divBdr>
        </w:div>
        <w:div w:id="1662924689">
          <w:marLeft w:val="0"/>
          <w:marRight w:val="0"/>
          <w:marTop w:val="0"/>
          <w:marBottom w:val="0"/>
          <w:divBdr>
            <w:top w:val="none" w:sz="0" w:space="0" w:color="auto"/>
            <w:left w:val="none" w:sz="0" w:space="0" w:color="auto"/>
            <w:bottom w:val="none" w:sz="0" w:space="0" w:color="auto"/>
            <w:right w:val="none" w:sz="0" w:space="0" w:color="auto"/>
          </w:divBdr>
        </w:div>
        <w:div w:id="1073164017">
          <w:marLeft w:val="0"/>
          <w:marRight w:val="0"/>
          <w:marTop w:val="0"/>
          <w:marBottom w:val="0"/>
          <w:divBdr>
            <w:top w:val="none" w:sz="0" w:space="0" w:color="auto"/>
            <w:left w:val="none" w:sz="0" w:space="0" w:color="auto"/>
            <w:bottom w:val="none" w:sz="0" w:space="0" w:color="auto"/>
            <w:right w:val="none" w:sz="0" w:space="0" w:color="auto"/>
          </w:divBdr>
        </w:div>
        <w:div w:id="1502889759">
          <w:marLeft w:val="0"/>
          <w:marRight w:val="0"/>
          <w:marTop w:val="0"/>
          <w:marBottom w:val="0"/>
          <w:divBdr>
            <w:top w:val="none" w:sz="0" w:space="0" w:color="auto"/>
            <w:left w:val="none" w:sz="0" w:space="0" w:color="auto"/>
            <w:bottom w:val="none" w:sz="0" w:space="0" w:color="auto"/>
            <w:right w:val="none" w:sz="0" w:space="0" w:color="auto"/>
          </w:divBdr>
        </w:div>
        <w:div w:id="470560181">
          <w:marLeft w:val="0"/>
          <w:marRight w:val="0"/>
          <w:marTop w:val="0"/>
          <w:marBottom w:val="0"/>
          <w:divBdr>
            <w:top w:val="none" w:sz="0" w:space="0" w:color="auto"/>
            <w:left w:val="none" w:sz="0" w:space="0" w:color="auto"/>
            <w:bottom w:val="none" w:sz="0" w:space="0" w:color="auto"/>
            <w:right w:val="none" w:sz="0" w:space="0" w:color="auto"/>
          </w:divBdr>
        </w:div>
        <w:div w:id="2087650162">
          <w:marLeft w:val="0"/>
          <w:marRight w:val="0"/>
          <w:marTop w:val="0"/>
          <w:marBottom w:val="0"/>
          <w:divBdr>
            <w:top w:val="none" w:sz="0" w:space="0" w:color="auto"/>
            <w:left w:val="none" w:sz="0" w:space="0" w:color="auto"/>
            <w:bottom w:val="none" w:sz="0" w:space="0" w:color="auto"/>
            <w:right w:val="none" w:sz="0" w:space="0" w:color="auto"/>
          </w:divBdr>
        </w:div>
        <w:div w:id="880554900">
          <w:marLeft w:val="0"/>
          <w:marRight w:val="0"/>
          <w:marTop w:val="0"/>
          <w:marBottom w:val="0"/>
          <w:divBdr>
            <w:top w:val="none" w:sz="0" w:space="0" w:color="auto"/>
            <w:left w:val="none" w:sz="0" w:space="0" w:color="auto"/>
            <w:bottom w:val="none" w:sz="0" w:space="0" w:color="auto"/>
            <w:right w:val="none" w:sz="0" w:space="0" w:color="auto"/>
          </w:divBdr>
        </w:div>
        <w:div w:id="1537084816">
          <w:marLeft w:val="0"/>
          <w:marRight w:val="0"/>
          <w:marTop w:val="0"/>
          <w:marBottom w:val="0"/>
          <w:divBdr>
            <w:top w:val="none" w:sz="0" w:space="0" w:color="auto"/>
            <w:left w:val="none" w:sz="0" w:space="0" w:color="auto"/>
            <w:bottom w:val="none" w:sz="0" w:space="0" w:color="auto"/>
            <w:right w:val="none" w:sz="0" w:space="0" w:color="auto"/>
          </w:divBdr>
        </w:div>
        <w:div w:id="1233807247">
          <w:marLeft w:val="0"/>
          <w:marRight w:val="0"/>
          <w:marTop w:val="0"/>
          <w:marBottom w:val="0"/>
          <w:divBdr>
            <w:top w:val="none" w:sz="0" w:space="0" w:color="auto"/>
            <w:left w:val="none" w:sz="0" w:space="0" w:color="auto"/>
            <w:bottom w:val="none" w:sz="0" w:space="0" w:color="auto"/>
            <w:right w:val="none" w:sz="0" w:space="0" w:color="auto"/>
          </w:divBdr>
        </w:div>
        <w:div w:id="2139299609">
          <w:marLeft w:val="0"/>
          <w:marRight w:val="0"/>
          <w:marTop w:val="0"/>
          <w:marBottom w:val="0"/>
          <w:divBdr>
            <w:top w:val="none" w:sz="0" w:space="0" w:color="auto"/>
            <w:left w:val="none" w:sz="0" w:space="0" w:color="auto"/>
            <w:bottom w:val="none" w:sz="0" w:space="0" w:color="auto"/>
            <w:right w:val="none" w:sz="0" w:space="0" w:color="auto"/>
          </w:divBdr>
        </w:div>
        <w:div w:id="488526022">
          <w:marLeft w:val="0"/>
          <w:marRight w:val="0"/>
          <w:marTop w:val="0"/>
          <w:marBottom w:val="0"/>
          <w:divBdr>
            <w:top w:val="none" w:sz="0" w:space="0" w:color="auto"/>
            <w:left w:val="none" w:sz="0" w:space="0" w:color="auto"/>
            <w:bottom w:val="none" w:sz="0" w:space="0" w:color="auto"/>
            <w:right w:val="none" w:sz="0" w:space="0" w:color="auto"/>
          </w:divBdr>
        </w:div>
        <w:div w:id="1430391984">
          <w:marLeft w:val="0"/>
          <w:marRight w:val="0"/>
          <w:marTop w:val="0"/>
          <w:marBottom w:val="0"/>
          <w:divBdr>
            <w:top w:val="none" w:sz="0" w:space="0" w:color="auto"/>
            <w:left w:val="none" w:sz="0" w:space="0" w:color="auto"/>
            <w:bottom w:val="none" w:sz="0" w:space="0" w:color="auto"/>
            <w:right w:val="none" w:sz="0" w:space="0" w:color="auto"/>
          </w:divBdr>
        </w:div>
        <w:div w:id="1470631763">
          <w:marLeft w:val="0"/>
          <w:marRight w:val="0"/>
          <w:marTop w:val="0"/>
          <w:marBottom w:val="0"/>
          <w:divBdr>
            <w:top w:val="none" w:sz="0" w:space="0" w:color="auto"/>
            <w:left w:val="none" w:sz="0" w:space="0" w:color="auto"/>
            <w:bottom w:val="none" w:sz="0" w:space="0" w:color="auto"/>
            <w:right w:val="none" w:sz="0" w:space="0" w:color="auto"/>
          </w:divBdr>
        </w:div>
        <w:div w:id="1780834993">
          <w:marLeft w:val="0"/>
          <w:marRight w:val="0"/>
          <w:marTop w:val="0"/>
          <w:marBottom w:val="0"/>
          <w:divBdr>
            <w:top w:val="none" w:sz="0" w:space="0" w:color="auto"/>
            <w:left w:val="none" w:sz="0" w:space="0" w:color="auto"/>
            <w:bottom w:val="none" w:sz="0" w:space="0" w:color="auto"/>
            <w:right w:val="none" w:sz="0" w:space="0" w:color="auto"/>
          </w:divBdr>
        </w:div>
        <w:div w:id="1465733357">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932083285">
          <w:marLeft w:val="0"/>
          <w:marRight w:val="0"/>
          <w:marTop w:val="0"/>
          <w:marBottom w:val="0"/>
          <w:divBdr>
            <w:top w:val="none" w:sz="0" w:space="0" w:color="auto"/>
            <w:left w:val="none" w:sz="0" w:space="0" w:color="auto"/>
            <w:bottom w:val="none" w:sz="0" w:space="0" w:color="auto"/>
            <w:right w:val="none" w:sz="0" w:space="0" w:color="auto"/>
          </w:divBdr>
        </w:div>
        <w:div w:id="1123692216">
          <w:marLeft w:val="0"/>
          <w:marRight w:val="0"/>
          <w:marTop w:val="0"/>
          <w:marBottom w:val="0"/>
          <w:divBdr>
            <w:top w:val="none" w:sz="0" w:space="0" w:color="auto"/>
            <w:left w:val="none" w:sz="0" w:space="0" w:color="auto"/>
            <w:bottom w:val="none" w:sz="0" w:space="0" w:color="auto"/>
            <w:right w:val="none" w:sz="0" w:space="0" w:color="auto"/>
          </w:divBdr>
        </w:div>
        <w:div w:id="1657223565">
          <w:marLeft w:val="0"/>
          <w:marRight w:val="0"/>
          <w:marTop w:val="0"/>
          <w:marBottom w:val="0"/>
          <w:divBdr>
            <w:top w:val="none" w:sz="0" w:space="0" w:color="auto"/>
            <w:left w:val="none" w:sz="0" w:space="0" w:color="auto"/>
            <w:bottom w:val="none" w:sz="0" w:space="0" w:color="auto"/>
            <w:right w:val="none" w:sz="0" w:space="0" w:color="auto"/>
          </w:divBdr>
        </w:div>
        <w:div w:id="1812600123">
          <w:marLeft w:val="0"/>
          <w:marRight w:val="0"/>
          <w:marTop w:val="0"/>
          <w:marBottom w:val="0"/>
          <w:divBdr>
            <w:top w:val="none" w:sz="0" w:space="0" w:color="auto"/>
            <w:left w:val="none" w:sz="0" w:space="0" w:color="auto"/>
            <w:bottom w:val="none" w:sz="0" w:space="0" w:color="auto"/>
            <w:right w:val="none" w:sz="0" w:space="0" w:color="auto"/>
          </w:divBdr>
        </w:div>
        <w:div w:id="1996563216">
          <w:marLeft w:val="0"/>
          <w:marRight w:val="0"/>
          <w:marTop w:val="0"/>
          <w:marBottom w:val="0"/>
          <w:divBdr>
            <w:top w:val="none" w:sz="0" w:space="0" w:color="auto"/>
            <w:left w:val="none" w:sz="0" w:space="0" w:color="auto"/>
            <w:bottom w:val="none" w:sz="0" w:space="0" w:color="auto"/>
            <w:right w:val="none" w:sz="0" w:space="0" w:color="auto"/>
          </w:divBdr>
        </w:div>
        <w:div w:id="522744746">
          <w:marLeft w:val="0"/>
          <w:marRight w:val="0"/>
          <w:marTop w:val="0"/>
          <w:marBottom w:val="0"/>
          <w:divBdr>
            <w:top w:val="none" w:sz="0" w:space="0" w:color="auto"/>
            <w:left w:val="none" w:sz="0" w:space="0" w:color="auto"/>
            <w:bottom w:val="none" w:sz="0" w:space="0" w:color="auto"/>
            <w:right w:val="none" w:sz="0" w:space="0" w:color="auto"/>
          </w:divBdr>
        </w:div>
        <w:div w:id="1858617958">
          <w:marLeft w:val="0"/>
          <w:marRight w:val="0"/>
          <w:marTop w:val="0"/>
          <w:marBottom w:val="0"/>
          <w:divBdr>
            <w:top w:val="none" w:sz="0" w:space="0" w:color="auto"/>
            <w:left w:val="none" w:sz="0" w:space="0" w:color="auto"/>
            <w:bottom w:val="none" w:sz="0" w:space="0" w:color="auto"/>
            <w:right w:val="none" w:sz="0" w:space="0" w:color="auto"/>
          </w:divBdr>
        </w:div>
        <w:div w:id="1355690946">
          <w:marLeft w:val="0"/>
          <w:marRight w:val="0"/>
          <w:marTop w:val="0"/>
          <w:marBottom w:val="0"/>
          <w:divBdr>
            <w:top w:val="none" w:sz="0" w:space="0" w:color="auto"/>
            <w:left w:val="none" w:sz="0" w:space="0" w:color="auto"/>
            <w:bottom w:val="none" w:sz="0" w:space="0" w:color="auto"/>
            <w:right w:val="none" w:sz="0" w:space="0" w:color="auto"/>
          </w:divBdr>
        </w:div>
        <w:div w:id="555049197">
          <w:marLeft w:val="0"/>
          <w:marRight w:val="0"/>
          <w:marTop w:val="0"/>
          <w:marBottom w:val="0"/>
          <w:divBdr>
            <w:top w:val="none" w:sz="0" w:space="0" w:color="auto"/>
            <w:left w:val="none" w:sz="0" w:space="0" w:color="auto"/>
            <w:bottom w:val="none" w:sz="0" w:space="0" w:color="auto"/>
            <w:right w:val="none" w:sz="0" w:space="0" w:color="auto"/>
          </w:divBdr>
        </w:div>
        <w:div w:id="327942968">
          <w:marLeft w:val="0"/>
          <w:marRight w:val="0"/>
          <w:marTop w:val="0"/>
          <w:marBottom w:val="0"/>
          <w:divBdr>
            <w:top w:val="none" w:sz="0" w:space="0" w:color="auto"/>
            <w:left w:val="none" w:sz="0" w:space="0" w:color="auto"/>
            <w:bottom w:val="none" w:sz="0" w:space="0" w:color="auto"/>
            <w:right w:val="none" w:sz="0" w:space="0" w:color="auto"/>
          </w:divBdr>
        </w:div>
        <w:div w:id="9845603">
          <w:marLeft w:val="0"/>
          <w:marRight w:val="0"/>
          <w:marTop w:val="0"/>
          <w:marBottom w:val="0"/>
          <w:divBdr>
            <w:top w:val="none" w:sz="0" w:space="0" w:color="auto"/>
            <w:left w:val="none" w:sz="0" w:space="0" w:color="auto"/>
            <w:bottom w:val="none" w:sz="0" w:space="0" w:color="auto"/>
            <w:right w:val="none" w:sz="0" w:space="0" w:color="auto"/>
          </w:divBdr>
        </w:div>
        <w:div w:id="1702246868">
          <w:marLeft w:val="0"/>
          <w:marRight w:val="0"/>
          <w:marTop w:val="0"/>
          <w:marBottom w:val="0"/>
          <w:divBdr>
            <w:top w:val="none" w:sz="0" w:space="0" w:color="auto"/>
            <w:left w:val="none" w:sz="0" w:space="0" w:color="auto"/>
            <w:bottom w:val="none" w:sz="0" w:space="0" w:color="auto"/>
            <w:right w:val="none" w:sz="0" w:space="0" w:color="auto"/>
          </w:divBdr>
        </w:div>
        <w:div w:id="286132230">
          <w:marLeft w:val="0"/>
          <w:marRight w:val="0"/>
          <w:marTop w:val="0"/>
          <w:marBottom w:val="0"/>
          <w:divBdr>
            <w:top w:val="none" w:sz="0" w:space="0" w:color="auto"/>
            <w:left w:val="none" w:sz="0" w:space="0" w:color="auto"/>
            <w:bottom w:val="none" w:sz="0" w:space="0" w:color="auto"/>
            <w:right w:val="none" w:sz="0" w:space="0" w:color="auto"/>
          </w:divBdr>
        </w:div>
        <w:div w:id="1739982485">
          <w:marLeft w:val="0"/>
          <w:marRight w:val="0"/>
          <w:marTop w:val="0"/>
          <w:marBottom w:val="0"/>
          <w:divBdr>
            <w:top w:val="none" w:sz="0" w:space="0" w:color="auto"/>
            <w:left w:val="none" w:sz="0" w:space="0" w:color="auto"/>
            <w:bottom w:val="none" w:sz="0" w:space="0" w:color="auto"/>
            <w:right w:val="none" w:sz="0" w:space="0" w:color="auto"/>
          </w:divBdr>
        </w:div>
        <w:div w:id="262344927">
          <w:marLeft w:val="0"/>
          <w:marRight w:val="0"/>
          <w:marTop w:val="0"/>
          <w:marBottom w:val="0"/>
          <w:divBdr>
            <w:top w:val="none" w:sz="0" w:space="0" w:color="auto"/>
            <w:left w:val="none" w:sz="0" w:space="0" w:color="auto"/>
            <w:bottom w:val="none" w:sz="0" w:space="0" w:color="auto"/>
            <w:right w:val="none" w:sz="0" w:space="0" w:color="auto"/>
          </w:divBdr>
        </w:div>
        <w:div w:id="1229269571">
          <w:marLeft w:val="0"/>
          <w:marRight w:val="0"/>
          <w:marTop w:val="0"/>
          <w:marBottom w:val="0"/>
          <w:divBdr>
            <w:top w:val="none" w:sz="0" w:space="0" w:color="auto"/>
            <w:left w:val="none" w:sz="0" w:space="0" w:color="auto"/>
            <w:bottom w:val="none" w:sz="0" w:space="0" w:color="auto"/>
            <w:right w:val="none" w:sz="0" w:space="0" w:color="auto"/>
          </w:divBdr>
        </w:div>
        <w:div w:id="1539273192">
          <w:marLeft w:val="0"/>
          <w:marRight w:val="0"/>
          <w:marTop w:val="0"/>
          <w:marBottom w:val="0"/>
          <w:divBdr>
            <w:top w:val="none" w:sz="0" w:space="0" w:color="auto"/>
            <w:left w:val="none" w:sz="0" w:space="0" w:color="auto"/>
            <w:bottom w:val="none" w:sz="0" w:space="0" w:color="auto"/>
            <w:right w:val="none" w:sz="0" w:space="0" w:color="auto"/>
          </w:divBdr>
        </w:div>
        <w:div w:id="2129008035">
          <w:marLeft w:val="0"/>
          <w:marRight w:val="0"/>
          <w:marTop w:val="0"/>
          <w:marBottom w:val="0"/>
          <w:divBdr>
            <w:top w:val="none" w:sz="0" w:space="0" w:color="auto"/>
            <w:left w:val="none" w:sz="0" w:space="0" w:color="auto"/>
            <w:bottom w:val="none" w:sz="0" w:space="0" w:color="auto"/>
            <w:right w:val="none" w:sz="0" w:space="0" w:color="auto"/>
          </w:divBdr>
        </w:div>
        <w:div w:id="345862959">
          <w:marLeft w:val="0"/>
          <w:marRight w:val="0"/>
          <w:marTop w:val="0"/>
          <w:marBottom w:val="0"/>
          <w:divBdr>
            <w:top w:val="none" w:sz="0" w:space="0" w:color="auto"/>
            <w:left w:val="none" w:sz="0" w:space="0" w:color="auto"/>
            <w:bottom w:val="none" w:sz="0" w:space="0" w:color="auto"/>
            <w:right w:val="none" w:sz="0" w:space="0" w:color="auto"/>
          </w:divBdr>
        </w:div>
        <w:div w:id="76438839">
          <w:marLeft w:val="0"/>
          <w:marRight w:val="0"/>
          <w:marTop w:val="0"/>
          <w:marBottom w:val="0"/>
          <w:divBdr>
            <w:top w:val="none" w:sz="0" w:space="0" w:color="auto"/>
            <w:left w:val="none" w:sz="0" w:space="0" w:color="auto"/>
            <w:bottom w:val="none" w:sz="0" w:space="0" w:color="auto"/>
            <w:right w:val="none" w:sz="0" w:space="0" w:color="auto"/>
          </w:divBdr>
        </w:div>
        <w:div w:id="440495276">
          <w:marLeft w:val="0"/>
          <w:marRight w:val="0"/>
          <w:marTop w:val="0"/>
          <w:marBottom w:val="0"/>
          <w:divBdr>
            <w:top w:val="none" w:sz="0" w:space="0" w:color="auto"/>
            <w:left w:val="none" w:sz="0" w:space="0" w:color="auto"/>
            <w:bottom w:val="none" w:sz="0" w:space="0" w:color="auto"/>
            <w:right w:val="none" w:sz="0" w:space="0" w:color="auto"/>
          </w:divBdr>
        </w:div>
        <w:div w:id="923075568">
          <w:marLeft w:val="0"/>
          <w:marRight w:val="0"/>
          <w:marTop w:val="0"/>
          <w:marBottom w:val="0"/>
          <w:divBdr>
            <w:top w:val="none" w:sz="0" w:space="0" w:color="auto"/>
            <w:left w:val="none" w:sz="0" w:space="0" w:color="auto"/>
            <w:bottom w:val="none" w:sz="0" w:space="0" w:color="auto"/>
            <w:right w:val="none" w:sz="0" w:space="0" w:color="auto"/>
          </w:divBdr>
        </w:div>
        <w:div w:id="705763009">
          <w:marLeft w:val="0"/>
          <w:marRight w:val="0"/>
          <w:marTop w:val="0"/>
          <w:marBottom w:val="0"/>
          <w:divBdr>
            <w:top w:val="none" w:sz="0" w:space="0" w:color="auto"/>
            <w:left w:val="none" w:sz="0" w:space="0" w:color="auto"/>
            <w:bottom w:val="none" w:sz="0" w:space="0" w:color="auto"/>
            <w:right w:val="none" w:sz="0" w:space="0" w:color="auto"/>
          </w:divBdr>
        </w:div>
        <w:div w:id="1769809640">
          <w:marLeft w:val="0"/>
          <w:marRight w:val="0"/>
          <w:marTop w:val="0"/>
          <w:marBottom w:val="0"/>
          <w:divBdr>
            <w:top w:val="none" w:sz="0" w:space="0" w:color="auto"/>
            <w:left w:val="none" w:sz="0" w:space="0" w:color="auto"/>
            <w:bottom w:val="none" w:sz="0" w:space="0" w:color="auto"/>
            <w:right w:val="none" w:sz="0" w:space="0" w:color="auto"/>
          </w:divBdr>
        </w:div>
        <w:div w:id="573902912">
          <w:marLeft w:val="0"/>
          <w:marRight w:val="0"/>
          <w:marTop w:val="0"/>
          <w:marBottom w:val="0"/>
          <w:divBdr>
            <w:top w:val="none" w:sz="0" w:space="0" w:color="auto"/>
            <w:left w:val="none" w:sz="0" w:space="0" w:color="auto"/>
            <w:bottom w:val="none" w:sz="0" w:space="0" w:color="auto"/>
            <w:right w:val="none" w:sz="0" w:space="0" w:color="auto"/>
          </w:divBdr>
        </w:div>
        <w:div w:id="1854875103">
          <w:marLeft w:val="0"/>
          <w:marRight w:val="0"/>
          <w:marTop w:val="0"/>
          <w:marBottom w:val="0"/>
          <w:divBdr>
            <w:top w:val="none" w:sz="0" w:space="0" w:color="auto"/>
            <w:left w:val="none" w:sz="0" w:space="0" w:color="auto"/>
            <w:bottom w:val="none" w:sz="0" w:space="0" w:color="auto"/>
            <w:right w:val="none" w:sz="0" w:space="0" w:color="auto"/>
          </w:divBdr>
        </w:div>
        <w:div w:id="1945574004">
          <w:marLeft w:val="0"/>
          <w:marRight w:val="0"/>
          <w:marTop w:val="0"/>
          <w:marBottom w:val="0"/>
          <w:divBdr>
            <w:top w:val="none" w:sz="0" w:space="0" w:color="auto"/>
            <w:left w:val="none" w:sz="0" w:space="0" w:color="auto"/>
            <w:bottom w:val="none" w:sz="0" w:space="0" w:color="auto"/>
            <w:right w:val="none" w:sz="0" w:space="0" w:color="auto"/>
          </w:divBdr>
        </w:div>
        <w:div w:id="1516266462">
          <w:marLeft w:val="0"/>
          <w:marRight w:val="0"/>
          <w:marTop w:val="0"/>
          <w:marBottom w:val="0"/>
          <w:divBdr>
            <w:top w:val="none" w:sz="0" w:space="0" w:color="auto"/>
            <w:left w:val="none" w:sz="0" w:space="0" w:color="auto"/>
            <w:bottom w:val="none" w:sz="0" w:space="0" w:color="auto"/>
            <w:right w:val="none" w:sz="0" w:space="0" w:color="auto"/>
          </w:divBdr>
        </w:div>
        <w:div w:id="1522089903">
          <w:marLeft w:val="0"/>
          <w:marRight w:val="0"/>
          <w:marTop w:val="0"/>
          <w:marBottom w:val="0"/>
          <w:divBdr>
            <w:top w:val="none" w:sz="0" w:space="0" w:color="auto"/>
            <w:left w:val="none" w:sz="0" w:space="0" w:color="auto"/>
            <w:bottom w:val="none" w:sz="0" w:space="0" w:color="auto"/>
            <w:right w:val="none" w:sz="0" w:space="0" w:color="auto"/>
          </w:divBdr>
        </w:div>
        <w:div w:id="935793524">
          <w:marLeft w:val="0"/>
          <w:marRight w:val="0"/>
          <w:marTop w:val="0"/>
          <w:marBottom w:val="0"/>
          <w:divBdr>
            <w:top w:val="none" w:sz="0" w:space="0" w:color="auto"/>
            <w:left w:val="none" w:sz="0" w:space="0" w:color="auto"/>
            <w:bottom w:val="none" w:sz="0" w:space="0" w:color="auto"/>
            <w:right w:val="none" w:sz="0" w:space="0" w:color="auto"/>
          </w:divBdr>
        </w:div>
        <w:div w:id="1590500325">
          <w:marLeft w:val="0"/>
          <w:marRight w:val="0"/>
          <w:marTop w:val="0"/>
          <w:marBottom w:val="0"/>
          <w:divBdr>
            <w:top w:val="none" w:sz="0" w:space="0" w:color="auto"/>
            <w:left w:val="none" w:sz="0" w:space="0" w:color="auto"/>
            <w:bottom w:val="none" w:sz="0" w:space="0" w:color="auto"/>
            <w:right w:val="none" w:sz="0" w:space="0" w:color="auto"/>
          </w:divBdr>
        </w:div>
        <w:div w:id="1116175189">
          <w:marLeft w:val="0"/>
          <w:marRight w:val="0"/>
          <w:marTop w:val="0"/>
          <w:marBottom w:val="0"/>
          <w:divBdr>
            <w:top w:val="none" w:sz="0" w:space="0" w:color="auto"/>
            <w:left w:val="none" w:sz="0" w:space="0" w:color="auto"/>
            <w:bottom w:val="none" w:sz="0" w:space="0" w:color="auto"/>
            <w:right w:val="none" w:sz="0" w:space="0" w:color="auto"/>
          </w:divBdr>
        </w:div>
        <w:div w:id="557864474">
          <w:marLeft w:val="0"/>
          <w:marRight w:val="0"/>
          <w:marTop w:val="0"/>
          <w:marBottom w:val="0"/>
          <w:divBdr>
            <w:top w:val="none" w:sz="0" w:space="0" w:color="auto"/>
            <w:left w:val="none" w:sz="0" w:space="0" w:color="auto"/>
            <w:bottom w:val="none" w:sz="0" w:space="0" w:color="auto"/>
            <w:right w:val="none" w:sz="0" w:space="0" w:color="auto"/>
          </w:divBdr>
        </w:div>
        <w:div w:id="959068585">
          <w:marLeft w:val="0"/>
          <w:marRight w:val="0"/>
          <w:marTop w:val="0"/>
          <w:marBottom w:val="0"/>
          <w:divBdr>
            <w:top w:val="none" w:sz="0" w:space="0" w:color="auto"/>
            <w:left w:val="none" w:sz="0" w:space="0" w:color="auto"/>
            <w:bottom w:val="none" w:sz="0" w:space="0" w:color="auto"/>
            <w:right w:val="none" w:sz="0" w:space="0" w:color="auto"/>
          </w:divBdr>
        </w:div>
        <w:div w:id="662852199">
          <w:marLeft w:val="0"/>
          <w:marRight w:val="0"/>
          <w:marTop w:val="0"/>
          <w:marBottom w:val="0"/>
          <w:divBdr>
            <w:top w:val="none" w:sz="0" w:space="0" w:color="auto"/>
            <w:left w:val="none" w:sz="0" w:space="0" w:color="auto"/>
            <w:bottom w:val="none" w:sz="0" w:space="0" w:color="auto"/>
            <w:right w:val="none" w:sz="0" w:space="0" w:color="auto"/>
          </w:divBdr>
        </w:div>
        <w:div w:id="1695299878">
          <w:marLeft w:val="0"/>
          <w:marRight w:val="0"/>
          <w:marTop w:val="0"/>
          <w:marBottom w:val="0"/>
          <w:divBdr>
            <w:top w:val="none" w:sz="0" w:space="0" w:color="auto"/>
            <w:left w:val="none" w:sz="0" w:space="0" w:color="auto"/>
            <w:bottom w:val="none" w:sz="0" w:space="0" w:color="auto"/>
            <w:right w:val="none" w:sz="0" w:space="0" w:color="auto"/>
          </w:divBdr>
        </w:div>
        <w:div w:id="282618613">
          <w:marLeft w:val="0"/>
          <w:marRight w:val="0"/>
          <w:marTop w:val="0"/>
          <w:marBottom w:val="0"/>
          <w:divBdr>
            <w:top w:val="none" w:sz="0" w:space="0" w:color="auto"/>
            <w:left w:val="none" w:sz="0" w:space="0" w:color="auto"/>
            <w:bottom w:val="none" w:sz="0" w:space="0" w:color="auto"/>
            <w:right w:val="none" w:sz="0" w:space="0" w:color="auto"/>
          </w:divBdr>
        </w:div>
        <w:div w:id="1789469518">
          <w:marLeft w:val="0"/>
          <w:marRight w:val="0"/>
          <w:marTop w:val="0"/>
          <w:marBottom w:val="0"/>
          <w:divBdr>
            <w:top w:val="none" w:sz="0" w:space="0" w:color="auto"/>
            <w:left w:val="none" w:sz="0" w:space="0" w:color="auto"/>
            <w:bottom w:val="none" w:sz="0" w:space="0" w:color="auto"/>
            <w:right w:val="none" w:sz="0" w:space="0" w:color="auto"/>
          </w:divBdr>
        </w:div>
        <w:div w:id="2100442991">
          <w:marLeft w:val="0"/>
          <w:marRight w:val="0"/>
          <w:marTop w:val="0"/>
          <w:marBottom w:val="0"/>
          <w:divBdr>
            <w:top w:val="none" w:sz="0" w:space="0" w:color="auto"/>
            <w:left w:val="none" w:sz="0" w:space="0" w:color="auto"/>
            <w:bottom w:val="none" w:sz="0" w:space="0" w:color="auto"/>
            <w:right w:val="none" w:sz="0" w:space="0" w:color="auto"/>
          </w:divBdr>
        </w:div>
        <w:div w:id="747117659">
          <w:marLeft w:val="0"/>
          <w:marRight w:val="0"/>
          <w:marTop w:val="0"/>
          <w:marBottom w:val="0"/>
          <w:divBdr>
            <w:top w:val="none" w:sz="0" w:space="0" w:color="auto"/>
            <w:left w:val="none" w:sz="0" w:space="0" w:color="auto"/>
            <w:bottom w:val="none" w:sz="0" w:space="0" w:color="auto"/>
            <w:right w:val="none" w:sz="0" w:space="0" w:color="auto"/>
          </w:divBdr>
        </w:div>
        <w:div w:id="1436250216">
          <w:marLeft w:val="0"/>
          <w:marRight w:val="0"/>
          <w:marTop w:val="0"/>
          <w:marBottom w:val="0"/>
          <w:divBdr>
            <w:top w:val="none" w:sz="0" w:space="0" w:color="auto"/>
            <w:left w:val="none" w:sz="0" w:space="0" w:color="auto"/>
            <w:bottom w:val="none" w:sz="0" w:space="0" w:color="auto"/>
            <w:right w:val="none" w:sz="0" w:space="0" w:color="auto"/>
          </w:divBdr>
        </w:div>
        <w:div w:id="2107578160">
          <w:marLeft w:val="0"/>
          <w:marRight w:val="0"/>
          <w:marTop w:val="0"/>
          <w:marBottom w:val="0"/>
          <w:divBdr>
            <w:top w:val="none" w:sz="0" w:space="0" w:color="auto"/>
            <w:left w:val="none" w:sz="0" w:space="0" w:color="auto"/>
            <w:bottom w:val="none" w:sz="0" w:space="0" w:color="auto"/>
            <w:right w:val="none" w:sz="0" w:space="0" w:color="auto"/>
          </w:divBdr>
        </w:div>
        <w:div w:id="615135686">
          <w:marLeft w:val="0"/>
          <w:marRight w:val="0"/>
          <w:marTop w:val="0"/>
          <w:marBottom w:val="0"/>
          <w:divBdr>
            <w:top w:val="none" w:sz="0" w:space="0" w:color="auto"/>
            <w:left w:val="none" w:sz="0" w:space="0" w:color="auto"/>
            <w:bottom w:val="none" w:sz="0" w:space="0" w:color="auto"/>
            <w:right w:val="none" w:sz="0" w:space="0" w:color="auto"/>
          </w:divBdr>
        </w:div>
        <w:div w:id="1754542573">
          <w:marLeft w:val="0"/>
          <w:marRight w:val="0"/>
          <w:marTop w:val="0"/>
          <w:marBottom w:val="0"/>
          <w:divBdr>
            <w:top w:val="none" w:sz="0" w:space="0" w:color="auto"/>
            <w:left w:val="none" w:sz="0" w:space="0" w:color="auto"/>
            <w:bottom w:val="none" w:sz="0" w:space="0" w:color="auto"/>
            <w:right w:val="none" w:sz="0" w:space="0" w:color="auto"/>
          </w:divBdr>
        </w:div>
        <w:div w:id="1584022270">
          <w:marLeft w:val="0"/>
          <w:marRight w:val="0"/>
          <w:marTop w:val="0"/>
          <w:marBottom w:val="0"/>
          <w:divBdr>
            <w:top w:val="none" w:sz="0" w:space="0" w:color="auto"/>
            <w:left w:val="none" w:sz="0" w:space="0" w:color="auto"/>
            <w:bottom w:val="none" w:sz="0" w:space="0" w:color="auto"/>
            <w:right w:val="none" w:sz="0" w:space="0" w:color="auto"/>
          </w:divBdr>
        </w:div>
        <w:div w:id="657222227">
          <w:marLeft w:val="0"/>
          <w:marRight w:val="0"/>
          <w:marTop w:val="0"/>
          <w:marBottom w:val="0"/>
          <w:divBdr>
            <w:top w:val="none" w:sz="0" w:space="0" w:color="auto"/>
            <w:left w:val="none" w:sz="0" w:space="0" w:color="auto"/>
            <w:bottom w:val="none" w:sz="0" w:space="0" w:color="auto"/>
            <w:right w:val="none" w:sz="0" w:space="0" w:color="auto"/>
          </w:divBdr>
        </w:div>
        <w:div w:id="648872064">
          <w:marLeft w:val="0"/>
          <w:marRight w:val="0"/>
          <w:marTop w:val="0"/>
          <w:marBottom w:val="0"/>
          <w:divBdr>
            <w:top w:val="none" w:sz="0" w:space="0" w:color="auto"/>
            <w:left w:val="none" w:sz="0" w:space="0" w:color="auto"/>
            <w:bottom w:val="none" w:sz="0" w:space="0" w:color="auto"/>
            <w:right w:val="none" w:sz="0" w:space="0" w:color="auto"/>
          </w:divBdr>
        </w:div>
        <w:div w:id="738940023">
          <w:marLeft w:val="0"/>
          <w:marRight w:val="0"/>
          <w:marTop w:val="0"/>
          <w:marBottom w:val="0"/>
          <w:divBdr>
            <w:top w:val="none" w:sz="0" w:space="0" w:color="auto"/>
            <w:left w:val="none" w:sz="0" w:space="0" w:color="auto"/>
            <w:bottom w:val="none" w:sz="0" w:space="0" w:color="auto"/>
            <w:right w:val="none" w:sz="0" w:space="0" w:color="auto"/>
          </w:divBdr>
        </w:div>
        <w:div w:id="2097507342">
          <w:marLeft w:val="0"/>
          <w:marRight w:val="0"/>
          <w:marTop w:val="0"/>
          <w:marBottom w:val="0"/>
          <w:divBdr>
            <w:top w:val="none" w:sz="0" w:space="0" w:color="auto"/>
            <w:left w:val="none" w:sz="0" w:space="0" w:color="auto"/>
            <w:bottom w:val="none" w:sz="0" w:space="0" w:color="auto"/>
            <w:right w:val="none" w:sz="0" w:space="0" w:color="auto"/>
          </w:divBdr>
        </w:div>
        <w:div w:id="2084598814">
          <w:marLeft w:val="0"/>
          <w:marRight w:val="0"/>
          <w:marTop w:val="0"/>
          <w:marBottom w:val="0"/>
          <w:divBdr>
            <w:top w:val="none" w:sz="0" w:space="0" w:color="auto"/>
            <w:left w:val="none" w:sz="0" w:space="0" w:color="auto"/>
            <w:bottom w:val="none" w:sz="0" w:space="0" w:color="auto"/>
            <w:right w:val="none" w:sz="0" w:space="0" w:color="auto"/>
          </w:divBdr>
        </w:div>
        <w:div w:id="1284114546">
          <w:marLeft w:val="0"/>
          <w:marRight w:val="0"/>
          <w:marTop w:val="0"/>
          <w:marBottom w:val="0"/>
          <w:divBdr>
            <w:top w:val="none" w:sz="0" w:space="0" w:color="auto"/>
            <w:left w:val="none" w:sz="0" w:space="0" w:color="auto"/>
            <w:bottom w:val="none" w:sz="0" w:space="0" w:color="auto"/>
            <w:right w:val="none" w:sz="0" w:space="0" w:color="auto"/>
          </w:divBdr>
        </w:div>
        <w:div w:id="368074751">
          <w:marLeft w:val="0"/>
          <w:marRight w:val="0"/>
          <w:marTop w:val="0"/>
          <w:marBottom w:val="0"/>
          <w:divBdr>
            <w:top w:val="none" w:sz="0" w:space="0" w:color="auto"/>
            <w:left w:val="none" w:sz="0" w:space="0" w:color="auto"/>
            <w:bottom w:val="none" w:sz="0" w:space="0" w:color="auto"/>
            <w:right w:val="none" w:sz="0" w:space="0" w:color="auto"/>
          </w:divBdr>
        </w:div>
        <w:div w:id="1384210568">
          <w:marLeft w:val="0"/>
          <w:marRight w:val="0"/>
          <w:marTop w:val="0"/>
          <w:marBottom w:val="0"/>
          <w:divBdr>
            <w:top w:val="none" w:sz="0" w:space="0" w:color="auto"/>
            <w:left w:val="none" w:sz="0" w:space="0" w:color="auto"/>
            <w:bottom w:val="none" w:sz="0" w:space="0" w:color="auto"/>
            <w:right w:val="none" w:sz="0" w:space="0" w:color="auto"/>
          </w:divBdr>
        </w:div>
        <w:div w:id="1603797829">
          <w:marLeft w:val="0"/>
          <w:marRight w:val="0"/>
          <w:marTop w:val="0"/>
          <w:marBottom w:val="0"/>
          <w:divBdr>
            <w:top w:val="none" w:sz="0" w:space="0" w:color="auto"/>
            <w:left w:val="none" w:sz="0" w:space="0" w:color="auto"/>
            <w:bottom w:val="none" w:sz="0" w:space="0" w:color="auto"/>
            <w:right w:val="none" w:sz="0" w:space="0" w:color="auto"/>
          </w:divBdr>
        </w:div>
        <w:div w:id="1923250969">
          <w:marLeft w:val="0"/>
          <w:marRight w:val="0"/>
          <w:marTop w:val="0"/>
          <w:marBottom w:val="0"/>
          <w:divBdr>
            <w:top w:val="none" w:sz="0" w:space="0" w:color="auto"/>
            <w:left w:val="none" w:sz="0" w:space="0" w:color="auto"/>
            <w:bottom w:val="none" w:sz="0" w:space="0" w:color="auto"/>
            <w:right w:val="none" w:sz="0" w:space="0" w:color="auto"/>
          </w:divBdr>
        </w:div>
        <w:div w:id="277763304">
          <w:marLeft w:val="0"/>
          <w:marRight w:val="0"/>
          <w:marTop w:val="0"/>
          <w:marBottom w:val="0"/>
          <w:divBdr>
            <w:top w:val="none" w:sz="0" w:space="0" w:color="auto"/>
            <w:left w:val="none" w:sz="0" w:space="0" w:color="auto"/>
            <w:bottom w:val="none" w:sz="0" w:space="0" w:color="auto"/>
            <w:right w:val="none" w:sz="0" w:space="0" w:color="auto"/>
          </w:divBdr>
        </w:div>
        <w:div w:id="1621570714">
          <w:marLeft w:val="0"/>
          <w:marRight w:val="0"/>
          <w:marTop w:val="0"/>
          <w:marBottom w:val="0"/>
          <w:divBdr>
            <w:top w:val="none" w:sz="0" w:space="0" w:color="auto"/>
            <w:left w:val="none" w:sz="0" w:space="0" w:color="auto"/>
            <w:bottom w:val="none" w:sz="0" w:space="0" w:color="auto"/>
            <w:right w:val="none" w:sz="0" w:space="0" w:color="auto"/>
          </w:divBdr>
        </w:div>
        <w:div w:id="145827472">
          <w:marLeft w:val="0"/>
          <w:marRight w:val="0"/>
          <w:marTop w:val="0"/>
          <w:marBottom w:val="0"/>
          <w:divBdr>
            <w:top w:val="none" w:sz="0" w:space="0" w:color="auto"/>
            <w:left w:val="none" w:sz="0" w:space="0" w:color="auto"/>
            <w:bottom w:val="none" w:sz="0" w:space="0" w:color="auto"/>
            <w:right w:val="none" w:sz="0" w:space="0" w:color="auto"/>
          </w:divBdr>
        </w:div>
        <w:div w:id="1845320156">
          <w:marLeft w:val="0"/>
          <w:marRight w:val="0"/>
          <w:marTop w:val="0"/>
          <w:marBottom w:val="0"/>
          <w:divBdr>
            <w:top w:val="none" w:sz="0" w:space="0" w:color="auto"/>
            <w:left w:val="none" w:sz="0" w:space="0" w:color="auto"/>
            <w:bottom w:val="none" w:sz="0" w:space="0" w:color="auto"/>
            <w:right w:val="none" w:sz="0" w:space="0" w:color="auto"/>
          </w:divBdr>
        </w:div>
        <w:div w:id="1944148394">
          <w:marLeft w:val="0"/>
          <w:marRight w:val="0"/>
          <w:marTop w:val="0"/>
          <w:marBottom w:val="0"/>
          <w:divBdr>
            <w:top w:val="none" w:sz="0" w:space="0" w:color="auto"/>
            <w:left w:val="none" w:sz="0" w:space="0" w:color="auto"/>
            <w:bottom w:val="none" w:sz="0" w:space="0" w:color="auto"/>
            <w:right w:val="none" w:sz="0" w:space="0" w:color="auto"/>
          </w:divBdr>
        </w:div>
        <w:div w:id="2035959994">
          <w:marLeft w:val="0"/>
          <w:marRight w:val="0"/>
          <w:marTop w:val="0"/>
          <w:marBottom w:val="0"/>
          <w:divBdr>
            <w:top w:val="none" w:sz="0" w:space="0" w:color="auto"/>
            <w:left w:val="none" w:sz="0" w:space="0" w:color="auto"/>
            <w:bottom w:val="none" w:sz="0" w:space="0" w:color="auto"/>
            <w:right w:val="none" w:sz="0" w:space="0" w:color="auto"/>
          </w:divBdr>
        </w:div>
        <w:div w:id="695934852">
          <w:marLeft w:val="0"/>
          <w:marRight w:val="0"/>
          <w:marTop w:val="0"/>
          <w:marBottom w:val="0"/>
          <w:divBdr>
            <w:top w:val="none" w:sz="0" w:space="0" w:color="auto"/>
            <w:left w:val="none" w:sz="0" w:space="0" w:color="auto"/>
            <w:bottom w:val="none" w:sz="0" w:space="0" w:color="auto"/>
            <w:right w:val="none" w:sz="0" w:space="0" w:color="auto"/>
          </w:divBdr>
        </w:div>
        <w:div w:id="682896201">
          <w:marLeft w:val="0"/>
          <w:marRight w:val="0"/>
          <w:marTop w:val="0"/>
          <w:marBottom w:val="0"/>
          <w:divBdr>
            <w:top w:val="none" w:sz="0" w:space="0" w:color="auto"/>
            <w:left w:val="none" w:sz="0" w:space="0" w:color="auto"/>
            <w:bottom w:val="none" w:sz="0" w:space="0" w:color="auto"/>
            <w:right w:val="none" w:sz="0" w:space="0" w:color="auto"/>
          </w:divBdr>
        </w:div>
        <w:div w:id="413206327">
          <w:marLeft w:val="0"/>
          <w:marRight w:val="0"/>
          <w:marTop w:val="0"/>
          <w:marBottom w:val="0"/>
          <w:divBdr>
            <w:top w:val="none" w:sz="0" w:space="0" w:color="auto"/>
            <w:left w:val="none" w:sz="0" w:space="0" w:color="auto"/>
            <w:bottom w:val="none" w:sz="0" w:space="0" w:color="auto"/>
            <w:right w:val="none" w:sz="0" w:space="0" w:color="auto"/>
          </w:divBdr>
        </w:div>
        <w:div w:id="1178958961">
          <w:marLeft w:val="0"/>
          <w:marRight w:val="0"/>
          <w:marTop w:val="0"/>
          <w:marBottom w:val="0"/>
          <w:divBdr>
            <w:top w:val="none" w:sz="0" w:space="0" w:color="auto"/>
            <w:left w:val="none" w:sz="0" w:space="0" w:color="auto"/>
            <w:bottom w:val="none" w:sz="0" w:space="0" w:color="auto"/>
            <w:right w:val="none" w:sz="0" w:space="0" w:color="auto"/>
          </w:divBdr>
        </w:div>
        <w:div w:id="658313606">
          <w:marLeft w:val="0"/>
          <w:marRight w:val="0"/>
          <w:marTop w:val="0"/>
          <w:marBottom w:val="0"/>
          <w:divBdr>
            <w:top w:val="none" w:sz="0" w:space="0" w:color="auto"/>
            <w:left w:val="none" w:sz="0" w:space="0" w:color="auto"/>
            <w:bottom w:val="none" w:sz="0" w:space="0" w:color="auto"/>
            <w:right w:val="none" w:sz="0" w:space="0" w:color="auto"/>
          </w:divBdr>
        </w:div>
        <w:div w:id="1171529756">
          <w:marLeft w:val="0"/>
          <w:marRight w:val="0"/>
          <w:marTop w:val="0"/>
          <w:marBottom w:val="0"/>
          <w:divBdr>
            <w:top w:val="none" w:sz="0" w:space="0" w:color="auto"/>
            <w:left w:val="none" w:sz="0" w:space="0" w:color="auto"/>
            <w:bottom w:val="none" w:sz="0" w:space="0" w:color="auto"/>
            <w:right w:val="none" w:sz="0" w:space="0" w:color="auto"/>
          </w:divBdr>
        </w:div>
        <w:div w:id="1595548566">
          <w:marLeft w:val="0"/>
          <w:marRight w:val="0"/>
          <w:marTop w:val="0"/>
          <w:marBottom w:val="0"/>
          <w:divBdr>
            <w:top w:val="none" w:sz="0" w:space="0" w:color="auto"/>
            <w:left w:val="none" w:sz="0" w:space="0" w:color="auto"/>
            <w:bottom w:val="none" w:sz="0" w:space="0" w:color="auto"/>
            <w:right w:val="none" w:sz="0" w:space="0" w:color="auto"/>
          </w:divBdr>
        </w:div>
        <w:div w:id="1295212584">
          <w:marLeft w:val="0"/>
          <w:marRight w:val="0"/>
          <w:marTop w:val="0"/>
          <w:marBottom w:val="0"/>
          <w:divBdr>
            <w:top w:val="none" w:sz="0" w:space="0" w:color="auto"/>
            <w:left w:val="none" w:sz="0" w:space="0" w:color="auto"/>
            <w:bottom w:val="none" w:sz="0" w:space="0" w:color="auto"/>
            <w:right w:val="none" w:sz="0" w:space="0" w:color="auto"/>
          </w:divBdr>
        </w:div>
        <w:div w:id="2033334335">
          <w:marLeft w:val="0"/>
          <w:marRight w:val="0"/>
          <w:marTop w:val="0"/>
          <w:marBottom w:val="0"/>
          <w:divBdr>
            <w:top w:val="none" w:sz="0" w:space="0" w:color="auto"/>
            <w:left w:val="none" w:sz="0" w:space="0" w:color="auto"/>
            <w:bottom w:val="none" w:sz="0" w:space="0" w:color="auto"/>
            <w:right w:val="none" w:sz="0" w:space="0" w:color="auto"/>
          </w:divBdr>
        </w:div>
        <w:div w:id="1335836973">
          <w:marLeft w:val="0"/>
          <w:marRight w:val="0"/>
          <w:marTop w:val="0"/>
          <w:marBottom w:val="0"/>
          <w:divBdr>
            <w:top w:val="none" w:sz="0" w:space="0" w:color="auto"/>
            <w:left w:val="none" w:sz="0" w:space="0" w:color="auto"/>
            <w:bottom w:val="none" w:sz="0" w:space="0" w:color="auto"/>
            <w:right w:val="none" w:sz="0" w:space="0" w:color="auto"/>
          </w:divBdr>
        </w:div>
        <w:div w:id="1731151630">
          <w:marLeft w:val="0"/>
          <w:marRight w:val="0"/>
          <w:marTop w:val="0"/>
          <w:marBottom w:val="0"/>
          <w:divBdr>
            <w:top w:val="none" w:sz="0" w:space="0" w:color="auto"/>
            <w:left w:val="none" w:sz="0" w:space="0" w:color="auto"/>
            <w:bottom w:val="none" w:sz="0" w:space="0" w:color="auto"/>
            <w:right w:val="none" w:sz="0" w:space="0" w:color="auto"/>
          </w:divBdr>
        </w:div>
        <w:div w:id="106698040">
          <w:marLeft w:val="0"/>
          <w:marRight w:val="0"/>
          <w:marTop w:val="0"/>
          <w:marBottom w:val="0"/>
          <w:divBdr>
            <w:top w:val="none" w:sz="0" w:space="0" w:color="auto"/>
            <w:left w:val="none" w:sz="0" w:space="0" w:color="auto"/>
            <w:bottom w:val="none" w:sz="0" w:space="0" w:color="auto"/>
            <w:right w:val="none" w:sz="0" w:space="0" w:color="auto"/>
          </w:divBdr>
        </w:div>
        <w:div w:id="623269571">
          <w:marLeft w:val="0"/>
          <w:marRight w:val="0"/>
          <w:marTop w:val="0"/>
          <w:marBottom w:val="0"/>
          <w:divBdr>
            <w:top w:val="none" w:sz="0" w:space="0" w:color="auto"/>
            <w:left w:val="none" w:sz="0" w:space="0" w:color="auto"/>
            <w:bottom w:val="none" w:sz="0" w:space="0" w:color="auto"/>
            <w:right w:val="none" w:sz="0" w:space="0" w:color="auto"/>
          </w:divBdr>
        </w:div>
        <w:div w:id="110978342">
          <w:marLeft w:val="0"/>
          <w:marRight w:val="0"/>
          <w:marTop w:val="0"/>
          <w:marBottom w:val="0"/>
          <w:divBdr>
            <w:top w:val="none" w:sz="0" w:space="0" w:color="auto"/>
            <w:left w:val="none" w:sz="0" w:space="0" w:color="auto"/>
            <w:bottom w:val="none" w:sz="0" w:space="0" w:color="auto"/>
            <w:right w:val="none" w:sz="0" w:space="0" w:color="auto"/>
          </w:divBdr>
        </w:div>
        <w:div w:id="37173358">
          <w:marLeft w:val="0"/>
          <w:marRight w:val="0"/>
          <w:marTop w:val="0"/>
          <w:marBottom w:val="0"/>
          <w:divBdr>
            <w:top w:val="none" w:sz="0" w:space="0" w:color="auto"/>
            <w:left w:val="none" w:sz="0" w:space="0" w:color="auto"/>
            <w:bottom w:val="none" w:sz="0" w:space="0" w:color="auto"/>
            <w:right w:val="none" w:sz="0" w:space="0" w:color="auto"/>
          </w:divBdr>
        </w:div>
        <w:div w:id="1842810163">
          <w:marLeft w:val="0"/>
          <w:marRight w:val="0"/>
          <w:marTop w:val="0"/>
          <w:marBottom w:val="0"/>
          <w:divBdr>
            <w:top w:val="none" w:sz="0" w:space="0" w:color="auto"/>
            <w:left w:val="none" w:sz="0" w:space="0" w:color="auto"/>
            <w:bottom w:val="none" w:sz="0" w:space="0" w:color="auto"/>
            <w:right w:val="none" w:sz="0" w:space="0" w:color="auto"/>
          </w:divBdr>
        </w:div>
        <w:div w:id="2032340432">
          <w:marLeft w:val="0"/>
          <w:marRight w:val="0"/>
          <w:marTop w:val="0"/>
          <w:marBottom w:val="0"/>
          <w:divBdr>
            <w:top w:val="none" w:sz="0" w:space="0" w:color="auto"/>
            <w:left w:val="none" w:sz="0" w:space="0" w:color="auto"/>
            <w:bottom w:val="none" w:sz="0" w:space="0" w:color="auto"/>
            <w:right w:val="none" w:sz="0" w:space="0" w:color="auto"/>
          </w:divBdr>
        </w:div>
        <w:div w:id="1953701463">
          <w:marLeft w:val="0"/>
          <w:marRight w:val="0"/>
          <w:marTop w:val="0"/>
          <w:marBottom w:val="0"/>
          <w:divBdr>
            <w:top w:val="none" w:sz="0" w:space="0" w:color="auto"/>
            <w:left w:val="none" w:sz="0" w:space="0" w:color="auto"/>
            <w:bottom w:val="none" w:sz="0" w:space="0" w:color="auto"/>
            <w:right w:val="none" w:sz="0" w:space="0" w:color="auto"/>
          </w:divBdr>
        </w:div>
        <w:div w:id="1946383525">
          <w:marLeft w:val="0"/>
          <w:marRight w:val="0"/>
          <w:marTop w:val="0"/>
          <w:marBottom w:val="0"/>
          <w:divBdr>
            <w:top w:val="none" w:sz="0" w:space="0" w:color="auto"/>
            <w:left w:val="none" w:sz="0" w:space="0" w:color="auto"/>
            <w:bottom w:val="none" w:sz="0" w:space="0" w:color="auto"/>
            <w:right w:val="none" w:sz="0" w:space="0" w:color="auto"/>
          </w:divBdr>
        </w:div>
        <w:div w:id="280111339">
          <w:marLeft w:val="0"/>
          <w:marRight w:val="0"/>
          <w:marTop w:val="0"/>
          <w:marBottom w:val="0"/>
          <w:divBdr>
            <w:top w:val="none" w:sz="0" w:space="0" w:color="auto"/>
            <w:left w:val="none" w:sz="0" w:space="0" w:color="auto"/>
            <w:bottom w:val="none" w:sz="0" w:space="0" w:color="auto"/>
            <w:right w:val="none" w:sz="0" w:space="0" w:color="auto"/>
          </w:divBdr>
          <w:divsChild>
            <w:div w:id="2032217883">
              <w:marLeft w:val="0"/>
              <w:marRight w:val="0"/>
              <w:marTop w:val="0"/>
              <w:marBottom w:val="0"/>
              <w:divBdr>
                <w:top w:val="none" w:sz="0" w:space="0" w:color="auto"/>
                <w:left w:val="none" w:sz="0" w:space="0" w:color="auto"/>
                <w:bottom w:val="none" w:sz="0" w:space="0" w:color="auto"/>
                <w:right w:val="none" w:sz="0" w:space="0" w:color="auto"/>
              </w:divBdr>
            </w:div>
            <w:div w:id="718356855">
              <w:marLeft w:val="0"/>
              <w:marRight w:val="0"/>
              <w:marTop w:val="0"/>
              <w:marBottom w:val="0"/>
              <w:divBdr>
                <w:top w:val="none" w:sz="0" w:space="0" w:color="auto"/>
                <w:left w:val="none" w:sz="0" w:space="0" w:color="auto"/>
                <w:bottom w:val="none" w:sz="0" w:space="0" w:color="auto"/>
                <w:right w:val="none" w:sz="0" w:space="0" w:color="auto"/>
              </w:divBdr>
            </w:div>
          </w:divsChild>
        </w:div>
        <w:div w:id="1239632101">
          <w:marLeft w:val="0"/>
          <w:marRight w:val="0"/>
          <w:marTop w:val="0"/>
          <w:marBottom w:val="0"/>
          <w:divBdr>
            <w:top w:val="none" w:sz="0" w:space="0" w:color="auto"/>
            <w:left w:val="none" w:sz="0" w:space="0" w:color="auto"/>
            <w:bottom w:val="none" w:sz="0" w:space="0" w:color="auto"/>
            <w:right w:val="none" w:sz="0" w:space="0" w:color="auto"/>
          </w:divBdr>
        </w:div>
        <w:div w:id="413167011">
          <w:marLeft w:val="0"/>
          <w:marRight w:val="0"/>
          <w:marTop w:val="0"/>
          <w:marBottom w:val="0"/>
          <w:divBdr>
            <w:top w:val="none" w:sz="0" w:space="0" w:color="auto"/>
            <w:left w:val="none" w:sz="0" w:space="0" w:color="auto"/>
            <w:bottom w:val="none" w:sz="0" w:space="0" w:color="auto"/>
            <w:right w:val="none" w:sz="0" w:space="0" w:color="auto"/>
          </w:divBdr>
        </w:div>
        <w:div w:id="774128895">
          <w:marLeft w:val="0"/>
          <w:marRight w:val="0"/>
          <w:marTop w:val="0"/>
          <w:marBottom w:val="0"/>
          <w:divBdr>
            <w:top w:val="none" w:sz="0" w:space="0" w:color="auto"/>
            <w:left w:val="none" w:sz="0" w:space="0" w:color="auto"/>
            <w:bottom w:val="none" w:sz="0" w:space="0" w:color="auto"/>
            <w:right w:val="none" w:sz="0" w:space="0" w:color="auto"/>
          </w:divBdr>
        </w:div>
        <w:div w:id="1962104940">
          <w:marLeft w:val="0"/>
          <w:marRight w:val="0"/>
          <w:marTop w:val="0"/>
          <w:marBottom w:val="0"/>
          <w:divBdr>
            <w:top w:val="none" w:sz="0" w:space="0" w:color="auto"/>
            <w:left w:val="none" w:sz="0" w:space="0" w:color="auto"/>
            <w:bottom w:val="none" w:sz="0" w:space="0" w:color="auto"/>
            <w:right w:val="none" w:sz="0" w:space="0" w:color="auto"/>
          </w:divBdr>
        </w:div>
        <w:div w:id="1117868605">
          <w:marLeft w:val="0"/>
          <w:marRight w:val="0"/>
          <w:marTop w:val="0"/>
          <w:marBottom w:val="0"/>
          <w:divBdr>
            <w:top w:val="none" w:sz="0" w:space="0" w:color="auto"/>
            <w:left w:val="none" w:sz="0" w:space="0" w:color="auto"/>
            <w:bottom w:val="none" w:sz="0" w:space="0" w:color="auto"/>
            <w:right w:val="none" w:sz="0" w:space="0" w:color="auto"/>
          </w:divBdr>
        </w:div>
        <w:div w:id="2098668122">
          <w:marLeft w:val="0"/>
          <w:marRight w:val="0"/>
          <w:marTop w:val="0"/>
          <w:marBottom w:val="0"/>
          <w:divBdr>
            <w:top w:val="none" w:sz="0" w:space="0" w:color="auto"/>
            <w:left w:val="none" w:sz="0" w:space="0" w:color="auto"/>
            <w:bottom w:val="none" w:sz="0" w:space="0" w:color="auto"/>
            <w:right w:val="none" w:sz="0" w:space="0" w:color="auto"/>
          </w:divBdr>
        </w:div>
        <w:div w:id="1521696727">
          <w:marLeft w:val="0"/>
          <w:marRight w:val="0"/>
          <w:marTop w:val="0"/>
          <w:marBottom w:val="0"/>
          <w:divBdr>
            <w:top w:val="none" w:sz="0" w:space="0" w:color="auto"/>
            <w:left w:val="none" w:sz="0" w:space="0" w:color="auto"/>
            <w:bottom w:val="none" w:sz="0" w:space="0" w:color="auto"/>
            <w:right w:val="none" w:sz="0" w:space="0" w:color="auto"/>
          </w:divBdr>
        </w:div>
        <w:div w:id="944768536">
          <w:marLeft w:val="0"/>
          <w:marRight w:val="0"/>
          <w:marTop w:val="0"/>
          <w:marBottom w:val="0"/>
          <w:divBdr>
            <w:top w:val="none" w:sz="0" w:space="0" w:color="auto"/>
            <w:left w:val="none" w:sz="0" w:space="0" w:color="auto"/>
            <w:bottom w:val="none" w:sz="0" w:space="0" w:color="auto"/>
            <w:right w:val="none" w:sz="0" w:space="0" w:color="auto"/>
          </w:divBdr>
        </w:div>
        <w:div w:id="1076898832">
          <w:marLeft w:val="0"/>
          <w:marRight w:val="0"/>
          <w:marTop w:val="0"/>
          <w:marBottom w:val="0"/>
          <w:divBdr>
            <w:top w:val="none" w:sz="0" w:space="0" w:color="auto"/>
            <w:left w:val="none" w:sz="0" w:space="0" w:color="auto"/>
            <w:bottom w:val="none" w:sz="0" w:space="0" w:color="auto"/>
            <w:right w:val="none" w:sz="0" w:space="0" w:color="auto"/>
          </w:divBdr>
        </w:div>
        <w:div w:id="1820657820">
          <w:marLeft w:val="0"/>
          <w:marRight w:val="0"/>
          <w:marTop w:val="0"/>
          <w:marBottom w:val="0"/>
          <w:divBdr>
            <w:top w:val="none" w:sz="0" w:space="0" w:color="auto"/>
            <w:left w:val="none" w:sz="0" w:space="0" w:color="auto"/>
            <w:bottom w:val="none" w:sz="0" w:space="0" w:color="auto"/>
            <w:right w:val="none" w:sz="0" w:space="0" w:color="auto"/>
          </w:divBdr>
        </w:div>
        <w:div w:id="1609964783">
          <w:marLeft w:val="0"/>
          <w:marRight w:val="0"/>
          <w:marTop w:val="0"/>
          <w:marBottom w:val="0"/>
          <w:divBdr>
            <w:top w:val="none" w:sz="0" w:space="0" w:color="auto"/>
            <w:left w:val="none" w:sz="0" w:space="0" w:color="auto"/>
            <w:bottom w:val="none" w:sz="0" w:space="0" w:color="auto"/>
            <w:right w:val="none" w:sz="0" w:space="0" w:color="auto"/>
          </w:divBdr>
        </w:div>
        <w:div w:id="232273984">
          <w:marLeft w:val="0"/>
          <w:marRight w:val="0"/>
          <w:marTop w:val="0"/>
          <w:marBottom w:val="0"/>
          <w:divBdr>
            <w:top w:val="none" w:sz="0" w:space="0" w:color="auto"/>
            <w:left w:val="none" w:sz="0" w:space="0" w:color="auto"/>
            <w:bottom w:val="none" w:sz="0" w:space="0" w:color="auto"/>
            <w:right w:val="none" w:sz="0" w:space="0" w:color="auto"/>
          </w:divBdr>
        </w:div>
        <w:div w:id="147748309">
          <w:marLeft w:val="0"/>
          <w:marRight w:val="0"/>
          <w:marTop w:val="0"/>
          <w:marBottom w:val="0"/>
          <w:divBdr>
            <w:top w:val="none" w:sz="0" w:space="0" w:color="auto"/>
            <w:left w:val="none" w:sz="0" w:space="0" w:color="auto"/>
            <w:bottom w:val="none" w:sz="0" w:space="0" w:color="auto"/>
            <w:right w:val="none" w:sz="0" w:space="0" w:color="auto"/>
          </w:divBdr>
        </w:div>
        <w:div w:id="621231606">
          <w:marLeft w:val="0"/>
          <w:marRight w:val="0"/>
          <w:marTop w:val="0"/>
          <w:marBottom w:val="0"/>
          <w:divBdr>
            <w:top w:val="none" w:sz="0" w:space="0" w:color="auto"/>
            <w:left w:val="none" w:sz="0" w:space="0" w:color="auto"/>
            <w:bottom w:val="none" w:sz="0" w:space="0" w:color="auto"/>
            <w:right w:val="none" w:sz="0" w:space="0" w:color="auto"/>
          </w:divBdr>
        </w:div>
        <w:div w:id="441918094">
          <w:marLeft w:val="0"/>
          <w:marRight w:val="0"/>
          <w:marTop w:val="0"/>
          <w:marBottom w:val="0"/>
          <w:divBdr>
            <w:top w:val="none" w:sz="0" w:space="0" w:color="auto"/>
            <w:left w:val="none" w:sz="0" w:space="0" w:color="auto"/>
            <w:bottom w:val="none" w:sz="0" w:space="0" w:color="auto"/>
            <w:right w:val="none" w:sz="0" w:space="0" w:color="auto"/>
          </w:divBdr>
        </w:div>
        <w:div w:id="667252862">
          <w:marLeft w:val="0"/>
          <w:marRight w:val="0"/>
          <w:marTop w:val="0"/>
          <w:marBottom w:val="0"/>
          <w:divBdr>
            <w:top w:val="none" w:sz="0" w:space="0" w:color="auto"/>
            <w:left w:val="none" w:sz="0" w:space="0" w:color="auto"/>
            <w:bottom w:val="none" w:sz="0" w:space="0" w:color="auto"/>
            <w:right w:val="none" w:sz="0" w:space="0" w:color="auto"/>
          </w:divBdr>
        </w:div>
        <w:div w:id="661979149">
          <w:marLeft w:val="0"/>
          <w:marRight w:val="0"/>
          <w:marTop w:val="0"/>
          <w:marBottom w:val="0"/>
          <w:divBdr>
            <w:top w:val="none" w:sz="0" w:space="0" w:color="auto"/>
            <w:left w:val="none" w:sz="0" w:space="0" w:color="auto"/>
            <w:bottom w:val="none" w:sz="0" w:space="0" w:color="auto"/>
            <w:right w:val="none" w:sz="0" w:space="0" w:color="auto"/>
          </w:divBdr>
        </w:div>
        <w:div w:id="78793827">
          <w:marLeft w:val="0"/>
          <w:marRight w:val="0"/>
          <w:marTop w:val="0"/>
          <w:marBottom w:val="0"/>
          <w:divBdr>
            <w:top w:val="none" w:sz="0" w:space="0" w:color="auto"/>
            <w:left w:val="none" w:sz="0" w:space="0" w:color="auto"/>
            <w:bottom w:val="none" w:sz="0" w:space="0" w:color="auto"/>
            <w:right w:val="none" w:sz="0" w:space="0" w:color="auto"/>
          </w:divBdr>
        </w:div>
        <w:div w:id="347609365">
          <w:marLeft w:val="0"/>
          <w:marRight w:val="0"/>
          <w:marTop w:val="0"/>
          <w:marBottom w:val="0"/>
          <w:divBdr>
            <w:top w:val="none" w:sz="0" w:space="0" w:color="auto"/>
            <w:left w:val="none" w:sz="0" w:space="0" w:color="auto"/>
            <w:bottom w:val="none" w:sz="0" w:space="0" w:color="auto"/>
            <w:right w:val="none" w:sz="0" w:space="0" w:color="auto"/>
          </w:divBdr>
        </w:div>
        <w:div w:id="1457211232">
          <w:marLeft w:val="0"/>
          <w:marRight w:val="0"/>
          <w:marTop w:val="0"/>
          <w:marBottom w:val="0"/>
          <w:divBdr>
            <w:top w:val="none" w:sz="0" w:space="0" w:color="auto"/>
            <w:left w:val="none" w:sz="0" w:space="0" w:color="auto"/>
            <w:bottom w:val="none" w:sz="0" w:space="0" w:color="auto"/>
            <w:right w:val="none" w:sz="0" w:space="0" w:color="auto"/>
          </w:divBdr>
        </w:div>
        <w:div w:id="1412698199">
          <w:marLeft w:val="0"/>
          <w:marRight w:val="0"/>
          <w:marTop w:val="0"/>
          <w:marBottom w:val="0"/>
          <w:divBdr>
            <w:top w:val="none" w:sz="0" w:space="0" w:color="auto"/>
            <w:left w:val="none" w:sz="0" w:space="0" w:color="auto"/>
            <w:bottom w:val="none" w:sz="0" w:space="0" w:color="auto"/>
            <w:right w:val="none" w:sz="0" w:space="0" w:color="auto"/>
          </w:divBdr>
        </w:div>
        <w:div w:id="1433820924">
          <w:marLeft w:val="0"/>
          <w:marRight w:val="0"/>
          <w:marTop w:val="0"/>
          <w:marBottom w:val="0"/>
          <w:divBdr>
            <w:top w:val="none" w:sz="0" w:space="0" w:color="auto"/>
            <w:left w:val="none" w:sz="0" w:space="0" w:color="auto"/>
            <w:bottom w:val="none" w:sz="0" w:space="0" w:color="auto"/>
            <w:right w:val="none" w:sz="0" w:space="0" w:color="auto"/>
          </w:divBdr>
        </w:div>
        <w:div w:id="121535777">
          <w:marLeft w:val="0"/>
          <w:marRight w:val="0"/>
          <w:marTop w:val="0"/>
          <w:marBottom w:val="0"/>
          <w:divBdr>
            <w:top w:val="none" w:sz="0" w:space="0" w:color="auto"/>
            <w:left w:val="none" w:sz="0" w:space="0" w:color="auto"/>
            <w:bottom w:val="none" w:sz="0" w:space="0" w:color="auto"/>
            <w:right w:val="none" w:sz="0" w:space="0" w:color="auto"/>
          </w:divBdr>
        </w:div>
        <w:div w:id="25445557">
          <w:marLeft w:val="0"/>
          <w:marRight w:val="0"/>
          <w:marTop w:val="0"/>
          <w:marBottom w:val="0"/>
          <w:divBdr>
            <w:top w:val="none" w:sz="0" w:space="0" w:color="auto"/>
            <w:left w:val="none" w:sz="0" w:space="0" w:color="auto"/>
            <w:bottom w:val="none" w:sz="0" w:space="0" w:color="auto"/>
            <w:right w:val="none" w:sz="0" w:space="0" w:color="auto"/>
          </w:divBdr>
        </w:div>
        <w:div w:id="1812138254">
          <w:marLeft w:val="0"/>
          <w:marRight w:val="0"/>
          <w:marTop w:val="0"/>
          <w:marBottom w:val="0"/>
          <w:divBdr>
            <w:top w:val="none" w:sz="0" w:space="0" w:color="auto"/>
            <w:left w:val="none" w:sz="0" w:space="0" w:color="auto"/>
            <w:bottom w:val="none" w:sz="0" w:space="0" w:color="auto"/>
            <w:right w:val="none" w:sz="0" w:space="0" w:color="auto"/>
          </w:divBdr>
        </w:div>
        <w:div w:id="1735467358">
          <w:marLeft w:val="0"/>
          <w:marRight w:val="0"/>
          <w:marTop w:val="0"/>
          <w:marBottom w:val="0"/>
          <w:divBdr>
            <w:top w:val="none" w:sz="0" w:space="0" w:color="auto"/>
            <w:left w:val="none" w:sz="0" w:space="0" w:color="auto"/>
            <w:bottom w:val="none" w:sz="0" w:space="0" w:color="auto"/>
            <w:right w:val="none" w:sz="0" w:space="0" w:color="auto"/>
          </w:divBdr>
        </w:div>
        <w:div w:id="697897648">
          <w:marLeft w:val="0"/>
          <w:marRight w:val="0"/>
          <w:marTop w:val="0"/>
          <w:marBottom w:val="0"/>
          <w:divBdr>
            <w:top w:val="none" w:sz="0" w:space="0" w:color="auto"/>
            <w:left w:val="none" w:sz="0" w:space="0" w:color="auto"/>
            <w:bottom w:val="none" w:sz="0" w:space="0" w:color="auto"/>
            <w:right w:val="none" w:sz="0" w:space="0" w:color="auto"/>
          </w:divBdr>
        </w:div>
        <w:div w:id="1856729702">
          <w:marLeft w:val="0"/>
          <w:marRight w:val="0"/>
          <w:marTop w:val="0"/>
          <w:marBottom w:val="0"/>
          <w:divBdr>
            <w:top w:val="none" w:sz="0" w:space="0" w:color="auto"/>
            <w:left w:val="none" w:sz="0" w:space="0" w:color="auto"/>
            <w:bottom w:val="none" w:sz="0" w:space="0" w:color="auto"/>
            <w:right w:val="none" w:sz="0" w:space="0" w:color="auto"/>
          </w:divBdr>
        </w:div>
        <w:div w:id="1320311006">
          <w:marLeft w:val="0"/>
          <w:marRight w:val="0"/>
          <w:marTop w:val="0"/>
          <w:marBottom w:val="0"/>
          <w:divBdr>
            <w:top w:val="none" w:sz="0" w:space="0" w:color="auto"/>
            <w:left w:val="none" w:sz="0" w:space="0" w:color="auto"/>
            <w:bottom w:val="none" w:sz="0" w:space="0" w:color="auto"/>
            <w:right w:val="none" w:sz="0" w:space="0" w:color="auto"/>
          </w:divBdr>
        </w:div>
        <w:div w:id="1359698622">
          <w:marLeft w:val="0"/>
          <w:marRight w:val="0"/>
          <w:marTop w:val="0"/>
          <w:marBottom w:val="0"/>
          <w:divBdr>
            <w:top w:val="none" w:sz="0" w:space="0" w:color="auto"/>
            <w:left w:val="none" w:sz="0" w:space="0" w:color="auto"/>
            <w:bottom w:val="none" w:sz="0" w:space="0" w:color="auto"/>
            <w:right w:val="none" w:sz="0" w:space="0" w:color="auto"/>
          </w:divBdr>
        </w:div>
        <w:div w:id="1030380644">
          <w:marLeft w:val="0"/>
          <w:marRight w:val="0"/>
          <w:marTop w:val="0"/>
          <w:marBottom w:val="0"/>
          <w:divBdr>
            <w:top w:val="none" w:sz="0" w:space="0" w:color="auto"/>
            <w:left w:val="none" w:sz="0" w:space="0" w:color="auto"/>
            <w:bottom w:val="none" w:sz="0" w:space="0" w:color="auto"/>
            <w:right w:val="none" w:sz="0" w:space="0" w:color="auto"/>
          </w:divBdr>
          <w:divsChild>
            <w:div w:id="1383479556">
              <w:marLeft w:val="0"/>
              <w:marRight w:val="0"/>
              <w:marTop w:val="0"/>
              <w:marBottom w:val="0"/>
              <w:divBdr>
                <w:top w:val="none" w:sz="0" w:space="0" w:color="auto"/>
                <w:left w:val="none" w:sz="0" w:space="0" w:color="auto"/>
                <w:bottom w:val="none" w:sz="0" w:space="0" w:color="auto"/>
                <w:right w:val="none" w:sz="0" w:space="0" w:color="auto"/>
              </w:divBdr>
            </w:div>
            <w:div w:id="116871855">
              <w:marLeft w:val="0"/>
              <w:marRight w:val="0"/>
              <w:marTop w:val="0"/>
              <w:marBottom w:val="0"/>
              <w:divBdr>
                <w:top w:val="none" w:sz="0" w:space="0" w:color="auto"/>
                <w:left w:val="none" w:sz="0" w:space="0" w:color="auto"/>
                <w:bottom w:val="none" w:sz="0" w:space="0" w:color="auto"/>
                <w:right w:val="none" w:sz="0" w:space="0" w:color="auto"/>
              </w:divBdr>
            </w:div>
            <w:div w:id="1755975848">
              <w:marLeft w:val="0"/>
              <w:marRight w:val="0"/>
              <w:marTop w:val="0"/>
              <w:marBottom w:val="0"/>
              <w:divBdr>
                <w:top w:val="none" w:sz="0" w:space="0" w:color="auto"/>
                <w:left w:val="none" w:sz="0" w:space="0" w:color="auto"/>
                <w:bottom w:val="none" w:sz="0" w:space="0" w:color="auto"/>
                <w:right w:val="none" w:sz="0" w:space="0" w:color="auto"/>
              </w:divBdr>
            </w:div>
            <w:div w:id="1165585016">
              <w:marLeft w:val="0"/>
              <w:marRight w:val="0"/>
              <w:marTop w:val="0"/>
              <w:marBottom w:val="0"/>
              <w:divBdr>
                <w:top w:val="none" w:sz="0" w:space="0" w:color="auto"/>
                <w:left w:val="none" w:sz="0" w:space="0" w:color="auto"/>
                <w:bottom w:val="none" w:sz="0" w:space="0" w:color="auto"/>
                <w:right w:val="none" w:sz="0" w:space="0" w:color="auto"/>
              </w:divBdr>
            </w:div>
            <w:div w:id="454059030">
              <w:marLeft w:val="0"/>
              <w:marRight w:val="0"/>
              <w:marTop w:val="0"/>
              <w:marBottom w:val="0"/>
              <w:divBdr>
                <w:top w:val="none" w:sz="0" w:space="0" w:color="auto"/>
                <w:left w:val="none" w:sz="0" w:space="0" w:color="auto"/>
                <w:bottom w:val="none" w:sz="0" w:space="0" w:color="auto"/>
                <w:right w:val="none" w:sz="0" w:space="0" w:color="auto"/>
              </w:divBdr>
            </w:div>
          </w:divsChild>
        </w:div>
        <w:div w:id="64230615">
          <w:marLeft w:val="0"/>
          <w:marRight w:val="0"/>
          <w:marTop w:val="0"/>
          <w:marBottom w:val="0"/>
          <w:divBdr>
            <w:top w:val="none" w:sz="0" w:space="0" w:color="auto"/>
            <w:left w:val="none" w:sz="0" w:space="0" w:color="auto"/>
            <w:bottom w:val="none" w:sz="0" w:space="0" w:color="auto"/>
            <w:right w:val="none" w:sz="0" w:space="0" w:color="auto"/>
          </w:divBdr>
        </w:div>
        <w:div w:id="410277748">
          <w:marLeft w:val="0"/>
          <w:marRight w:val="0"/>
          <w:marTop w:val="0"/>
          <w:marBottom w:val="0"/>
          <w:divBdr>
            <w:top w:val="none" w:sz="0" w:space="0" w:color="auto"/>
            <w:left w:val="none" w:sz="0" w:space="0" w:color="auto"/>
            <w:bottom w:val="none" w:sz="0" w:space="0" w:color="auto"/>
            <w:right w:val="none" w:sz="0" w:space="0" w:color="auto"/>
          </w:divBdr>
        </w:div>
        <w:div w:id="432241311">
          <w:marLeft w:val="0"/>
          <w:marRight w:val="0"/>
          <w:marTop w:val="0"/>
          <w:marBottom w:val="0"/>
          <w:divBdr>
            <w:top w:val="none" w:sz="0" w:space="0" w:color="auto"/>
            <w:left w:val="none" w:sz="0" w:space="0" w:color="auto"/>
            <w:bottom w:val="none" w:sz="0" w:space="0" w:color="auto"/>
            <w:right w:val="none" w:sz="0" w:space="0" w:color="auto"/>
          </w:divBdr>
        </w:div>
        <w:div w:id="1547451623">
          <w:marLeft w:val="0"/>
          <w:marRight w:val="0"/>
          <w:marTop w:val="0"/>
          <w:marBottom w:val="0"/>
          <w:divBdr>
            <w:top w:val="none" w:sz="0" w:space="0" w:color="auto"/>
            <w:left w:val="none" w:sz="0" w:space="0" w:color="auto"/>
            <w:bottom w:val="none" w:sz="0" w:space="0" w:color="auto"/>
            <w:right w:val="none" w:sz="0" w:space="0" w:color="auto"/>
          </w:divBdr>
        </w:div>
        <w:div w:id="150368199">
          <w:marLeft w:val="0"/>
          <w:marRight w:val="0"/>
          <w:marTop w:val="0"/>
          <w:marBottom w:val="0"/>
          <w:divBdr>
            <w:top w:val="none" w:sz="0" w:space="0" w:color="auto"/>
            <w:left w:val="none" w:sz="0" w:space="0" w:color="auto"/>
            <w:bottom w:val="none" w:sz="0" w:space="0" w:color="auto"/>
            <w:right w:val="none" w:sz="0" w:space="0" w:color="auto"/>
          </w:divBdr>
        </w:div>
        <w:div w:id="1452506416">
          <w:marLeft w:val="0"/>
          <w:marRight w:val="0"/>
          <w:marTop w:val="0"/>
          <w:marBottom w:val="0"/>
          <w:divBdr>
            <w:top w:val="none" w:sz="0" w:space="0" w:color="auto"/>
            <w:left w:val="none" w:sz="0" w:space="0" w:color="auto"/>
            <w:bottom w:val="none" w:sz="0" w:space="0" w:color="auto"/>
            <w:right w:val="none" w:sz="0" w:space="0" w:color="auto"/>
          </w:divBdr>
        </w:div>
        <w:div w:id="9332426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sip.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ocklington-trust.org.uk/wp-content/uploads/2021/03/Key-facts-for-vision-impairment-in-children-young-people.pdf?_zk_sc_t=9088bfd5144c1e2d3cdfbe5d1f36eddd14b6f6a5345c433404eabceac0bdbefbf1700a4e536aa9f8df99ac2ffa6fb6e7664c0aece66b3d9a6a807bde7f83e997c7e9d45d8a10e93b6e05b273e0cf8f3c5cfbfd613aa5b37e15e57a8acb5d063ac01503c020b0512bbfd5ca21ec5ce1988592a0b3eaa887fb28e0b48ac8dba4dd298dc867987770b7145e73223a4a7db7d41f48a3ba7b93b58f9940f6b6d53e17d76f8161cb231e3084579ff7b399b5a66b94e4e67d2bc8926e4ef968f5413f383c7f94da1424db9c78c301b380f95cb0b851c5f84e57144fdaeecd9a42dcf8235e73d73f5e7049f142a27278b5336d5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nib.org.uk/professionals/health-social-care-education-professionals/knowledge-and-research-hub/" TargetMode="External"/><Relationship Id="rId5" Type="http://schemas.openxmlformats.org/officeDocument/2006/relationships/styles" Target="styles.xml"/><Relationship Id="rId15" Type="http://schemas.openxmlformats.org/officeDocument/2006/relationships/hyperlink" Target="https://media.rnib.org.uk/documents/CFVI-Framework.pdf" TargetMode="External"/><Relationship Id="rId10" Type="http://schemas.openxmlformats.org/officeDocument/2006/relationships/hyperlink" Target="http://www.rnib.org.uk/cfvi"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earchgate.net/publication/235356234_Educational_attainment_of_blind_and_partially_sighted_pupi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5a6a160-f920-4954-8845-b0e0e0e85fa3">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lcf76f155ced4ddcb4097134ff3c332f xmlns="aee0e0b4-3afe-40b8-bd63-ba2a927738fb">
      <Terms xmlns="http://schemas.microsoft.com/office/infopath/2007/PartnerControls"/>
    </lcf76f155ced4ddcb4097134ff3c332f>
    <TaxCatchAll xmlns="e5a6a160-f920-4954-8845-b0e0e0e85f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E3BCF0012787478B0CEE9E420B4223" ma:contentTypeVersion="17" ma:contentTypeDescription="Create a new document." ma:contentTypeScope="" ma:versionID="14cd9bfa7c30da6cf79893b3ed25d2a6">
  <xsd:schema xmlns:xsd="http://www.w3.org/2001/XMLSchema" xmlns:xs="http://www.w3.org/2001/XMLSchema" xmlns:p="http://schemas.microsoft.com/office/2006/metadata/properties" xmlns:ns1="http://schemas.microsoft.com/sharepoint/v3" xmlns:ns2="aee0e0b4-3afe-40b8-bd63-ba2a927738fb" xmlns:ns3="e5a6a160-f920-4954-8845-b0e0e0e85fa3" targetNamespace="http://schemas.microsoft.com/office/2006/metadata/properties" ma:root="true" ma:fieldsID="5a44ceee85d41be7f47a9cd8d74bae93" ns1:_="" ns2:_="" ns3:_="">
    <xsd:import namespace="http://schemas.microsoft.com/sharepoint/v3"/>
    <xsd:import namespace="aee0e0b4-3afe-40b8-bd63-ba2a927738fb"/>
    <xsd:import namespace="e5a6a160-f920-4954-8845-b0e0e0e85f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0e0b4-3afe-40b8-bd63-ba2a92773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a6a160-f920-4954-8845-b0e0e0e85f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af230db-d3b4-475b-b8d7-cd995a6daa1e}" ma:internalName="TaxCatchAll" ma:showField="CatchAllData" ma:web="e5a6a160-f920-4954-8845-b0e0e0e85f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 ds:uri="cc3341d6-4534-441f-8c3d-cfbdfb799495"/>
  </ds:schemaRefs>
</ds:datastoreItem>
</file>

<file path=customXml/itemProps2.xml><?xml version="1.0" encoding="utf-8"?>
<ds:datastoreItem xmlns:ds="http://schemas.openxmlformats.org/officeDocument/2006/customXml" ds:itemID="{03AB582B-0F19-41E6-996C-9604FB5E8387}"/>
</file>

<file path=customXml/itemProps3.xml><?xml version="1.0" encoding="utf-8"?>
<ds:datastoreItem xmlns:ds="http://schemas.openxmlformats.org/officeDocument/2006/customXml" ds:itemID="{60A24A3D-2457-46D0-A398-30260EDD2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1749</Words>
  <Characters>9971</Characters>
  <Application>Microsoft Office Word</Application>
  <DocSecurity>0</DocSecurity>
  <Lines>83</Lines>
  <Paragraphs>23</Paragraphs>
  <ScaleCrop>false</ScaleCrop>
  <Company>RNIB</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Ross Hedley</cp:lastModifiedBy>
  <cp:revision>8</cp:revision>
  <cp:lastPrinted>2018-09-20T16:51:00Z</cp:lastPrinted>
  <dcterms:created xsi:type="dcterms:W3CDTF">2023-02-01T16:22:00Z</dcterms:created>
  <dcterms:modified xsi:type="dcterms:W3CDTF">2023-02-01T16:29:00Z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0x01010073E3BCF0012787478B0CEE9E420B4223</vt:lpwstr>
  </property>
  <property fmtid="{D5CDD505-2E9C-101B-9397-08002B2CF9AE}" pid="3" name="Audience">
    <vt:lpwstr>All Staff</vt:lpwstr>
  </property>
  <property fmtid="{D5CDD505-2E9C-101B-9397-08002B2CF9AE}" pid="4" name="AuthorIds_UIVersion_4608">
    <vt:lpwstr>11</vt:lpwstr>
  </property>
</Properties>
</file>