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4EFB" w14:textId="77777777" w:rsidR="00FD6A4A" w:rsidRPr="001A124E" w:rsidRDefault="00FD6A4A" w:rsidP="001A124E">
      <w:pPr>
        <w:spacing w:after="10"/>
        <w:rPr>
          <w:rFonts w:cs="Arial"/>
          <w:szCs w:val="28"/>
        </w:rPr>
      </w:pPr>
      <w:r w:rsidRPr="001A124E">
        <w:rPr>
          <w:rFonts w:cs="Arial"/>
          <w:noProof/>
          <w:szCs w:val="28"/>
        </w:rPr>
        <w:drawing>
          <wp:anchor distT="0" distB="0" distL="114300" distR="114300" simplePos="0" relativeHeight="251659264" behindDoc="0" locked="1" layoutInCell="1" allowOverlap="0" wp14:anchorId="51C7E6CE" wp14:editId="2ABDE20C">
            <wp:simplePos x="0" y="0"/>
            <wp:positionH relativeFrom="column">
              <wp:posOffset>-38100</wp:posOffset>
            </wp:positionH>
            <wp:positionV relativeFrom="margin">
              <wp:align>top</wp:align>
            </wp:positionV>
            <wp:extent cx="1838960" cy="1838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FBF89" w14:textId="77777777" w:rsidR="00FD6A4A" w:rsidRPr="001A124E" w:rsidRDefault="00FD6A4A" w:rsidP="001A124E">
      <w:pPr>
        <w:spacing w:after="10"/>
        <w:rPr>
          <w:rFonts w:cs="Arial"/>
          <w:szCs w:val="28"/>
        </w:rPr>
      </w:pPr>
    </w:p>
    <w:p w14:paraId="1043C822" w14:textId="77777777" w:rsidR="00FD6A4A" w:rsidRPr="001A124E" w:rsidRDefault="00FD6A4A" w:rsidP="001A124E">
      <w:pPr>
        <w:spacing w:after="10"/>
        <w:rPr>
          <w:rFonts w:cs="Arial"/>
          <w:szCs w:val="28"/>
        </w:rPr>
      </w:pPr>
    </w:p>
    <w:p w14:paraId="13618045" w14:textId="77777777" w:rsidR="00FD6A4A" w:rsidRPr="001A124E" w:rsidRDefault="00FD6A4A" w:rsidP="001A124E">
      <w:pPr>
        <w:spacing w:after="10"/>
        <w:rPr>
          <w:rFonts w:cs="Arial"/>
          <w:szCs w:val="28"/>
        </w:rPr>
      </w:pPr>
    </w:p>
    <w:p w14:paraId="1E828839" w14:textId="77777777" w:rsidR="00FD6A4A" w:rsidRPr="001A124E" w:rsidRDefault="00FD6A4A" w:rsidP="001A124E">
      <w:pPr>
        <w:spacing w:after="10"/>
        <w:rPr>
          <w:rFonts w:cs="Arial"/>
          <w:szCs w:val="28"/>
        </w:rPr>
      </w:pPr>
    </w:p>
    <w:p w14:paraId="10B0AC2E" w14:textId="77777777" w:rsidR="00FD6A4A" w:rsidRPr="001A124E" w:rsidRDefault="00FD6A4A" w:rsidP="001A124E">
      <w:pPr>
        <w:spacing w:after="10"/>
        <w:rPr>
          <w:rFonts w:cs="Arial"/>
          <w:szCs w:val="28"/>
        </w:rPr>
      </w:pPr>
    </w:p>
    <w:p w14:paraId="64CA2066" w14:textId="77777777" w:rsidR="00FD6A4A" w:rsidRPr="001A124E" w:rsidRDefault="00FD6A4A" w:rsidP="001A124E">
      <w:pPr>
        <w:spacing w:after="10"/>
        <w:rPr>
          <w:rFonts w:cs="Arial"/>
          <w:szCs w:val="28"/>
        </w:rPr>
      </w:pPr>
    </w:p>
    <w:p w14:paraId="3949D208" w14:textId="77777777" w:rsidR="00FD6A4A" w:rsidRPr="001A124E" w:rsidRDefault="00FD6A4A" w:rsidP="001A124E">
      <w:pPr>
        <w:spacing w:after="10"/>
        <w:rPr>
          <w:rFonts w:cs="Arial"/>
          <w:szCs w:val="28"/>
        </w:rPr>
      </w:pPr>
    </w:p>
    <w:p w14:paraId="600B42BD" w14:textId="77777777" w:rsidR="00FD6A4A" w:rsidRPr="001A124E" w:rsidRDefault="00FD6A4A" w:rsidP="001A124E">
      <w:pPr>
        <w:spacing w:after="10"/>
        <w:rPr>
          <w:rFonts w:cs="Arial"/>
          <w:szCs w:val="28"/>
        </w:rPr>
      </w:pPr>
    </w:p>
    <w:p w14:paraId="0DD73B09" w14:textId="707DAEF4" w:rsidR="00FD6A4A" w:rsidRPr="001A124E" w:rsidRDefault="00FD6A4A" w:rsidP="001A124E">
      <w:pPr>
        <w:pStyle w:val="Heading2"/>
        <w:spacing w:after="10"/>
        <w:rPr>
          <w:rFonts w:cs="Arial"/>
          <w:sz w:val="28"/>
          <w:szCs w:val="28"/>
        </w:rPr>
      </w:pPr>
      <w:r w:rsidRPr="001A124E">
        <w:rPr>
          <w:rFonts w:cs="Arial"/>
          <w:sz w:val="28"/>
          <w:szCs w:val="28"/>
        </w:rPr>
        <w:t xml:space="preserve">RNIB Scotland Response to </w:t>
      </w:r>
      <w:r w:rsidR="00075656">
        <w:rPr>
          <w:rFonts w:cs="Arial"/>
          <w:sz w:val="28"/>
          <w:szCs w:val="28"/>
        </w:rPr>
        <w:t xml:space="preserve">Transport Scotland: </w:t>
      </w:r>
      <w:r w:rsidRPr="001A124E">
        <w:rPr>
          <w:rFonts w:cs="Arial"/>
          <w:sz w:val="28"/>
          <w:szCs w:val="28"/>
        </w:rPr>
        <w:t>“Scotland’s Pavement Parking Prohibitions -</w:t>
      </w:r>
      <w:r w:rsidR="00F4645D" w:rsidRPr="001A124E">
        <w:rPr>
          <w:rFonts w:cs="Arial"/>
          <w:sz w:val="28"/>
          <w:szCs w:val="28"/>
        </w:rPr>
        <w:t xml:space="preserve"> </w:t>
      </w:r>
      <w:r w:rsidRPr="001A124E">
        <w:rPr>
          <w:rFonts w:cs="Arial"/>
          <w:sz w:val="28"/>
          <w:szCs w:val="28"/>
        </w:rPr>
        <w:t>Consultation on Enforcement Regulations for Local Authorities</w:t>
      </w:r>
      <w:r w:rsidR="007830D7">
        <w:rPr>
          <w:rFonts w:cs="Arial"/>
          <w:sz w:val="28"/>
          <w:szCs w:val="28"/>
        </w:rPr>
        <w:t>”</w:t>
      </w:r>
    </w:p>
    <w:p w14:paraId="34A7F82E" w14:textId="77777777" w:rsidR="00FD6A4A" w:rsidRPr="001A124E" w:rsidRDefault="00FD6A4A" w:rsidP="001A124E">
      <w:pPr>
        <w:spacing w:after="10"/>
        <w:rPr>
          <w:rFonts w:cs="Arial"/>
          <w:szCs w:val="28"/>
        </w:rPr>
      </w:pPr>
    </w:p>
    <w:p w14:paraId="15007F32" w14:textId="77777777" w:rsidR="00FD6A4A" w:rsidRPr="001A124E" w:rsidRDefault="00FD6A4A" w:rsidP="001A124E">
      <w:pPr>
        <w:pStyle w:val="Heading3"/>
        <w:spacing w:after="10"/>
        <w:rPr>
          <w:rFonts w:cs="Arial"/>
          <w:sz w:val="28"/>
          <w:szCs w:val="28"/>
        </w:rPr>
      </w:pPr>
      <w:r w:rsidRPr="001A124E">
        <w:rPr>
          <w:rFonts w:cs="Arial"/>
          <w:sz w:val="28"/>
          <w:szCs w:val="28"/>
        </w:rPr>
        <w:t>Introduction</w:t>
      </w:r>
    </w:p>
    <w:p w14:paraId="4F1C5A1C" w14:textId="207DB99F" w:rsidR="00FD6A4A" w:rsidRDefault="00FD6A4A" w:rsidP="001A124E">
      <w:pPr>
        <w:spacing w:after="10"/>
        <w:rPr>
          <w:rFonts w:cs="Arial"/>
          <w:szCs w:val="28"/>
        </w:rPr>
      </w:pPr>
      <w:r w:rsidRPr="001A124E">
        <w:rPr>
          <w:rFonts w:cs="Arial"/>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33D60DC2" w14:textId="021C9D6B" w:rsidR="00075656" w:rsidRPr="001A124E" w:rsidRDefault="00075656" w:rsidP="00075656">
      <w:pPr>
        <w:pStyle w:val="NormalWeb"/>
        <w:spacing w:after="10" w:afterAutospacing="0"/>
        <w:rPr>
          <w:rFonts w:ascii="Arial" w:hAnsi="Arial" w:cs="Arial"/>
          <w:sz w:val="28"/>
          <w:szCs w:val="28"/>
        </w:rPr>
      </w:pPr>
      <w:r w:rsidRPr="001A124E">
        <w:rPr>
          <w:rFonts w:ascii="Arial" w:hAnsi="Arial" w:cs="Arial"/>
          <w:color w:val="000000"/>
          <w:sz w:val="28"/>
          <w:szCs w:val="28"/>
        </w:rPr>
        <w:t>RNIB Scotland responded to earlier consultations on pavement parking</w:t>
      </w:r>
      <w:r>
        <w:rPr>
          <w:rFonts w:ascii="Arial" w:hAnsi="Arial" w:cs="Arial"/>
          <w:color w:val="000000"/>
          <w:sz w:val="28"/>
          <w:szCs w:val="28"/>
        </w:rPr>
        <w:t>. W</w:t>
      </w:r>
      <w:r w:rsidRPr="001A124E">
        <w:rPr>
          <w:rFonts w:ascii="Arial" w:hAnsi="Arial" w:cs="Arial"/>
          <w:color w:val="000000"/>
          <w:sz w:val="28"/>
          <w:szCs w:val="28"/>
        </w:rPr>
        <w:t xml:space="preserve">e strongly </w:t>
      </w:r>
      <w:r w:rsidR="005B737C">
        <w:rPr>
          <w:rFonts w:ascii="Arial" w:hAnsi="Arial" w:cs="Arial"/>
          <w:color w:val="000000"/>
          <w:sz w:val="28"/>
          <w:szCs w:val="28"/>
        </w:rPr>
        <w:t>support</w:t>
      </w:r>
      <w:r w:rsidRPr="001A124E">
        <w:rPr>
          <w:rFonts w:ascii="Arial" w:hAnsi="Arial" w:cs="Arial"/>
          <w:color w:val="000000"/>
          <w:sz w:val="28"/>
          <w:szCs w:val="28"/>
        </w:rPr>
        <w:t>ed the ban</w:t>
      </w:r>
      <w:r w:rsidR="005B737C">
        <w:rPr>
          <w:rFonts w:ascii="Arial" w:hAnsi="Arial" w:cs="Arial"/>
          <w:color w:val="000000"/>
          <w:sz w:val="28"/>
          <w:szCs w:val="28"/>
        </w:rPr>
        <w:t>s</w:t>
      </w:r>
      <w:r w:rsidRPr="001A124E">
        <w:rPr>
          <w:rFonts w:ascii="Arial" w:hAnsi="Arial" w:cs="Arial"/>
          <w:color w:val="000000"/>
          <w:sz w:val="28"/>
          <w:szCs w:val="28"/>
        </w:rPr>
        <w:t xml:space="preserve"> on parking on pavements, </w:t>
      </w:r>
      <w:r>
        <w:rPr>
          <w:rFonts w:ascii="Arial" w:hAnsi="Arial" w:cs="Arial"/>
          <w:color w:val="000000"/>
          <w:sz w:val="28"/>
          <w:szCs w:val="28"/>
        </w:rPr>
        <w:t xml:space="preserve">parking at </w:t>
      </w:r>
      <w:r w:rsidRPr="001A124E">
        <w:rPr>
          <w:rFonts w:ascii="Arial" w:hAnsi="Arial" w:cs="Arial"/>
          <w:color w:val="000000"/>
          <w:sz w:val="28"/>
          <w:szCs w:val="28"/>
        </w:rPr>
        <w:t>dropped kerbs and double parking</w:t>
      </w:r>
      <w:r>
        <w:rPr>
          <w:rFonts w:ascii="Arial" w:hAnsi="Arial" w:cs="Arial"/>
          <w:color w:val="000000"/>
          <w:sz w:val="28"/>
          <w:szCs w:val="28"/>
        </w:rPr>
        <w:t xml:space="preserve"> introduced by the Transport Act (Scotland) 2019 and look forward to </w:t>
      </w:r>
      <w:r w:rsidR="005B737C">
        <w:rPr>
          <w:rFonts w:ascii="Arial" w:hAnsi="Arial" w:cs="Arial"/>
          <w:color w:val="000000"/>
          <w:sz w:val="28"/>
          <w:szCs w:val="28"/>
        </w:rPr>
        <w:t>their</w:t>
      </w:r>
      <w:r>
        <w:rPr>
          <w:rFonts w:ascii="Arial" w:hAnsi="Arial" w:cs="Arial"/>
          <w:color w:val="000000"/>
          <w:sz w:val="28"/>
          <w:szCs w:val="28"/>
        </w:rPr>
        <w:t xml:space="preserve"> implementation.</w:t>
      </w:r>
    </w:p>
    <w:p w14:paraId="0DB9BFD0" w14:textId="77777777" w:rsidR="00FD6A4A" w:rsidRPr="001A124E" w:rsidRDefault="00FD6A4A" w:rsidP="001A124E">
      <w:pPr>
        <w:spacing w:after="10"/>
        <w:rPr>
          <w:rFonts w:cs="Arial"/>
          <w:szCs w:val="28"/>
        </w:rPr>
      </w:pPr>
    </w:p>
    <w:p w14:paraId="2A0047A9" w14:textId="3057AFCA" w:rsidR="00FD6A4A" w:rsidRPr="001A124E" w:rsidRDefault="00FD6A4A" w:rsidP="001A124E">
      <w:pPr>
        <w:spacing w:after="10"/>
        <w:rPr>
          <w:rFonts w:cs="Arial"/>
          <w:szCs w:val="28"/>
        </w:rPr>
      </w:pPr>
      <w:r w:rsidRPr="001A124E">
        <w:rPr>
          <w:rFonts w:cs="Arial"/>
          <w:szCs w:val="28"/>
        </w:rPr>
        <w:t xml:space="preserve">We </w:t>
      </w:r>
      <w:r w:rsidR="003763B4">
        <w:rPr>
          <w:rFonts w:cs="Arial"/>
          <w:szCs w:val="28"/>
        </w:rPr>
        <w:t xml:space="preserve">now </w:t>
      </w:r>
      <w:r w:rsidR="005B737C">
        <w:rPr>
          <w:rFonts w:cs="Arial"/>
          <w:szCs w:val="28"/>
        </w:rPr>
        <w:t xml:space="preserve">welcome the opportunity </w:t>
      </w:r>
      <w:r w:rsidRPr="001A124E">
        <w:rPr>
          <w:rFonts w:cs="Arial"/>
          <w:szCs w:val="28"/>
        </w:rPr>
        <w:t>to respond to</w:t>
      </w:r>
      <w:r w:rsidR="00075656">
        <w:rPr>
          <w:rFonts w:cs="Arial"/>
          <w:szCs w:val="28"/>
        </w:rPr>
        <w:t xml:space="preserve"> the Transport Scotland</w:t>
      </w:r>
      <w:r w:rsidRPr="001A124E">
        <w:rPr>
          <w:rFonts w:cs="Arial"/>
          <w:szCs w:val="28"/>
        </w:rPr>
        <w:t xml:space="preserve"> “Scotland’s Pavement Parking Prohibitions - Consultation on </w:t>
      </w:r>
      <w:r w:rsidR="00F4645D" w:rsidRPr="001A124E">
        <w:rPr>
          <w:rFonts w:cs="Arial"/>
          <w:szCs w:val="28"/>
        </w:rPr>
        <w:t xml:space="preserve">Enforcement Regulations for </w:t>
      </w:r>
      <w:r w:rsidRPr="001A124E">
        <w:rPr>
          <w:rFonts w:cs="Arial"/>
          <w:szCs w:val="28"/>
        </w:rPr>
        <w:t xml:space="preserve"> Local Authorities</w:t>
      </w:r>
      <w:r w:rsidR="00260519" w:rsidRPr="001A124E">
        <w:rPr>
          <w:rFonts w:cs="Arial"/>
          <w:szCs w:val="28"/>
        </w:rPr>
        <w:t>.”</w:t>
      </w:r>
    </w:p>
    <w:p w14:paraId="69D1F27B" w14:textId="2701C0BE" w:rsidR="00E425FD" w:rsidRDefault="00E75D9B" w:rsidP="001A124E">
      <w:pPr>
        <w:pStyle w:val="NormalWeb"/>
        <w:spacing w:after="10" w:afterAutospacing="0"/>
        <w:rPr>
          <w:rFonts w:ascii="Arial" w:hAnsi="Arial" w:cs="Arial"/>
          <w:color w:val="000000"/>
          <w:sz w:val="28"/>
          <w:szCs w:val="28"/>
        </w:rPr>
      </w:pPr>
      <w:r>
        <w:rPr>
          <w:rFonts w:ascii="Arial" w:hAnsi="Arial" w:cs="Arial"/>
          <w:color w:val="000000"/>
          <w:sz w:val="28"/>
          <w:szCs w:val="28"/>
        </w:rPr>
        <w:t>P</w:t>
      </w:r>
      <w:r w:rsidR="00B469CF" w:rsidRPr="001A124E">
        <w:rPr>
          <w:rFonts w:ascii="Arial" w:hAnsi="Arial" w:cs="Arial"/>
          <w:color w:val="000000"/>
          <w:sz w:val="28"/>
          <w:szCs w:val="28"/>
        </w:rPr>
        <w:t xml:space="preserve">eople </w:t>
      </w:r>
      <w:r>
        <w:rPr>
          <w:rFonts w:ascii="Arial" w:hAnsi="Arial" w:cs="Arial"/>
          <w:color w:val="000000"/>
          <w:sz w:val="28"/>
          <w:szCs w:val="28"/>
        </w:rPr>
        <w:t xml:space="preserve">with sight loss </w:t>
      </w:r>
      <w:r w:rsidR="00B469CF" w:rsidRPr="001A124E">
        <w:rPr>
          <w:rFonts w:ascii="Arial" w:hAnsi="Arial" w:cs="Arial"/>
          <w:color w:val="000000"/>
          <w:sz w:val="28"/>
          <w:szCs w:val="28"/>
        </w:rPr>
        <w:t xml:space="preserve">face daily challenges getting around their local area. </w:t>
      </w:r>
    </w:p>
    <w:p w14:paraId="0B7ACCEF" w14:textId="3603253E" w:rsidR="00B469CF" w:rsidRPr="001A124E" w:rsidRDefault="00B469CF" w:rsidP="001A124E">
      <w:pPr>
        <w:pStyle w:val="NormalWeb"/>
        <w:spacing w:after="10" w:afterAutospacing="0"/>
        <w:rPr>
          <w:rFonts w:ascii="Arial" w:hAnsi="Arial" w:cs="Arial"/>
          <w:color w:val="000000"/>
          <w:sz w:val="28"/>
          <w:szCs w:val="28"/>
        </w:rPr>
      </w:pPr>
      <w:r w:rsidRPr="001A124E">
        <w:rPr>
          <w:rFonts w:ascii="Arial" w:hAnsi="Arial" w:cs="Arial"/>
          <w:color w:val="000000"/>
          <w:sz w:val="28"/>
          <w:szCs w:val="28"/>
        </w:rPr>
        <w:t>Parking</w:t>
      </w:r>
      <w:r w:rsidR="00075656">
        <w:rPr>
          <w:rFonts w:ascii="Arial" w:hAnsi="Arial" w:cs="Arial"/>
          <w:color w:val="000000"/>
          <w:sz w:val="28"/>
          <w:szCs w:val="28"/>
        </w:rPr>
        <w:t xml:space="preserve"> </w:t>
      </w:r>
      <w:r w:rsidRPr="001A124E">
        <w:rPr>
          <w:rFonts w:ascii="Arial" w:hAnsi="Arial" w:cs="Arial"/>
          <w:color w:val="000000"/>
          <w:sz w:val="28"/>
          <w:szCs w:val="28"/>
        </w:rPr>
        <w:t xml:space="preserve">on pavements, at dropped kerbs </w:t>
      </w:r>
      <w:r w:rsidR="007830D7">
        <w:rPr>
          <w:rFonts w:ascii="Arial" w:hAnsi="Arial" w:cs="Arial"/>
          <w:color w:val="000000"/>
          <w:sz w:val="28"/>
          <w:szCs w:val="28"/>
        </w:rPr>
        <w:t>and/or</w:t>
      </w:r>
      <w:r w:rsidRPr="001A124E">
        <w:rPr>
          <w:rFonts w:ascii="Arial" w:hAnsi="Arial" w:cs="Arial"/>
          <w:color w:val="000000"/>
          <w:sz w:val="28"/>
          <w:szCs w:val="28"/>
        </w:rPr>
        <w:t xml:space="preserve"> double parking</w:t>
      </w:r>
      <w:r w:rsidR="005B737C">
        <w:rPr>
          <w:rFonts w:ascii="Arial" w:hAnsi="Arial" w:cs="Arial"/>
          <w:color w:val="000000"/>
          <w:sz w:val="28"/>
          <w:szCs w:val="28"/>
        </w:rPr>
        <w:t xml:space="preserve"> is problematic</w:t>
      </w:r>
      <w:r w:rsidRPr="001A124E">
        <w:rPr>
          <w:rFonts w:ascii="Arial" w:hAnsi="Arial" w:cs="Arial"/>
          <w:color w:val="000000"/>
          <w:sz w:val="28"/>
          <w:szCs w:val="28"/>
        </w:rPr>
        <w:t>.</w:t>
      </w:r>
      <w:r w:rsidR="00E425FD">
        <w:rPr>
          <w:rFonts w:ascii="Arial" w:hAnsi="Arial" w:cs="Arial"/>
          <w:color w:val="000000"/>
          <w:sz w:val="28"/>
          <w:szCs w:val="28"/>
        </w:rPr>
        <w:t xml:space="preserve"> </w:t>
      </w:r>
      <w:r w:rsidR="00D369A4">
        <w:rPr>
          <w:rFonts w:ascii="Arial" w:hAnsi="Arial" w:cs="Arial"/>
          <w:color w:val="000000"/>
          <w:sz w:val="28"/>
          <w:szCs w:val="28"/>
        </w:rPr>
        <w:t>B</w:t>
      </w:r>
      <w:r w:rsidRPr="001A124E">
        <w:rPr>
          <w:rFonts w:ascii="Arial" w:hAnsi="Arial" w:cs="Arial"/>
          <w:color w:val="000000"/>
          <w:sz w:val="28"/>
          <w:szCs w:val="28"/>
        </w:rPr>
        <w:t xml:space="preserve">lind and partially sighted people </w:t>
      </w:r>
      <w:r w:rsidR="00D369A4">
        <w:rPr>
          <w:rFonts w:ascii="Arial" w:hAnsi="Arial" w:cs="Arial"/>
          <w:color w:val="000000"/>
          <w:sz w:val="28"/>
          <w:szCs w:val="28"/>
        </w:rPr>
        <w:t xml:space="preserve">have told us of </w:t>
      </w:r>
      <w:r w:rsidRPr="001A124E">
        <w:rPr>
          <w:rFonts w:ascii="Arial" w:hAnsi="Arial" w:cs="Arial"/>
          <w:color w:val="000000"/>
          <w:sz w:val="28"/>
          <w:szCs w:val="28"/>
        </w:rPr>
        <w:t>experiencing ongoing nuisance from parked vehicles and other unnecessary obstacles on and across footways. It can be difficult to find a space to cross because of parked cars. Where pavements are narrow</w:t>
      </w:r>
      <w:r w:rsidR="007830D7">
        <w:rPr>
          <w:rFonts w:ascii="Arial" w:hAnsi="Arial" w:cs="Arial"/>
          <w:color w:val="000000"/>
          <w:sz w:val="28"/>
          <w:szCs w:val="28"/>
        </w:rPr>
        <w:t>,</w:t>
      </w:r>
      <w:r w:rsidRPr="001A124E">
        <w:rPr>
          <w:rFonts w:ascii="Arial" w:hAnsi="Arial" w:cs="Arial"/>
          <w:color w:val="000000"/>
          <w:sz w:val="28"/>
          <w:szCs w:val="28"/>
        </w:rPr>
        <w:t xml:space="preserve"> any cars parked on the pavements leave </w:t>
      </w:r>
      <w:r w:rsidR="00D369A4" w:rsidRPr="001A124E">
        <w:rPr>
          <w:rFonts w:ascii="Arial" w:hAnsi="Arial" w:cs="Arial"/>
          <w:color w:val="000000"/>
          <w:sz w:val="28"/>
          <w:szCs w:val="28"/>
        </w:rPr>
        <w:t>little</w:t>
      </w:r>
      <w:r w:rsidRPr="001A124E">
        <w:rPr>
          <w:rFonts w:ascii="Arial" w:hAnsi="Arial" w:cs="Arial"/>
          <w:color w:val="000000"/>
          <w:sz w:val="28"/>
          <w:szCs w:val="28"/>
        </w:rPr>
        <w:t xml:space="preserve"> room to get around and people may have to go on to the road to get around a parked car. This poses clear dangers not solely for people who are sight impaired, but for older people, people with pushchairs and walking toddlers, wheelchair users, mobility scooter users and other people with mobility and cognitive impairments.</w:t>
      </w:r>
    </w:p>
    <w:p w14:paraId="67C9E19A" w14:textId="77777777" w:rsidR="00FD6A4A" w:rsidRPr="001A124E" w:rsidRDefault="00FD6A4A" w:rsidP="001A124E">
      <w:pPr>
        <w:spacing w:after="10"/>
        <w:rPr>
          <w:rFonts w:cs="Arial"/>
          <w:szCs w:val="28"/>
        </w:rPr>
      </w:pPr>
    </w:p>
    <w:p w14:paraId="46E0CE86" w14:textId="77777777" w:rsidR="00FD6A4A" w:rsidRPr="001A124E" w:rsidRDefault="00FD6A4A" w:rsidP="001A124E">
      <w:pPr>
        <w:pStyle w:val="Heading3"/>
        <w:spacing w:after="10"/>
        <w:rPr>
          <w:rFonts w:cs="Arial"/>
          <w:sz w:val="28"/>
          <w:szCs w:val="28"/>
        </w:rPr>
      </w:pPr>
      <w:r w:rsidRPr="001A124E">
        <w:rPr>
          <w:rFonts w:cs="Arial"/>
          <w:sz w:val="28"/>
          <w:szCs w:val="28"/>
        </w:rPr>
        <w:lastRenderedPageBreak/>
        <w:t xml:space="preserve">Consultation Questions </w:t>
      </w:r>
    </w:p>
    <w:p w14:paraId="6BB63723" w14:textId="2CDB99FA" w:rsidR="00E425FD" w:rsidRPr="00E425FD" w:rsidRDefault="00D42C3F" w:rsidP="001A124E">
      <w:pPr>
        <w:pStyle w:val="Sub-sub-heading"/>
        <w:spacing w:after="10"/>
        <w:rPr>
          <w:rFonts w:cs="Arial"/>
          <w:sz w:val="28"/>
          <w:szCs w:val="28"/>
          <w:u w:val="none"/>
        </w:rPr>
      </w:pPr>
      <w:r w:rsidRPr="00E425FD">
        <w:rPr>
          <w:rFonts w:cs="Arial"/>
          <w:sz w:val="28"/>
          <w:szCs w:val="28"/>
          <w:u w:val="none"/>
        </w:rPr>
        <w:t xml:space="preserve">The current consultation </w:t>
      </w:r>
      <w:r w:rsidR="00E425FD" w:rsidRPr="00E425FD">
        <w:rPr>
          <w:sz w:val="28"/>
          <w:szCs w:val="28"/>
          <w:u w:val="none"/>
        </w:rPr>
        <w:t xml:space="preserve">focuses on the process that will allow local authorities to enforce the new parking prohibitions, namely the </w:t>
      </w:r>
      <w:r w:rsidR="00B41BF1">
        <w:rPr>
          <w:sz w:val="28"/>
          <w:szCs w:val="28"/>
          <w:u w:val="none"/>
        </w:rPr>
        <w:t>n</w:t>
      </w:r>
      <w:r w:rsidR="00E425FD" w:rsidRPr="00E425FD">
        <w:rPr>
          <w:sz w:val="28"/>
          <w:szCs w:val="28"/>
          <w:u w:val="none"/>
        </w:rPr>
        <w:t>ational prohibitions on Pavement Parking, Dropped Kerb Parking &amp; Double Parking</w:t>
      </w:r>
      <w:r w:rsidR="00E425FD">
        <w:rPr>
          <w:sz w:val="28"/>
          <w:szCs w:val="28"/>
          <w:u w:val="none"/>
        </w:rPr>
        <w:t>,</w:t>
      </w:r>
      <w:r w:rsidR="00E425FD" w:rsidRPr="00E425FD">
        <w:rPr>
          <w:sz w:val="28"/>
          <w:szCs w:val="28"/>
          <w:u w:val="none"/>
        </w:rPr>
        <w:t xml:space="preserve"> including the use of Penalty Charge Notices (PCNs).</w:t>
      </w:r>
    </w:p>
    <w:p w14:paraId="53E2906F" w14:textId="77777777" w:rsidR="00D42C3F" w:rsidRPr="001A124E" w:rsidRDefault="00D42C3F" w:rsidP="00E425FD">
      <w:pPr>
        <w:pStyle w:val="Sub-sub-heading"/>
        <w:spacing w:after="10"/>
        <w:rPr>
          <w:rFonts w:cs="Arial"/>
          <w:sz w:val="28"/>
          <w:szCs w:val="28"/>
          <w:u w:val="none"/>
        </w:rPr>
      </w:pPr>
    </w:p>
    <w:p w14:paraId="697DC1D7" w14:textId="3CA1F203" w:rsidR="00C0445B" w:rsidRPr="001A124E" w:rsidRDefault="00D42C3F" w:rsidP="001A124E">
      <w:pPr>
        <w:pStyle w:val="Sub-sub-heading"/>
        <w:spacing w:after="10"/>
        <w:rPr>
          <w:rFonts w:cs="Arial"/>
          <w:sz w:val="28"/>
          <w:szCs w:val="28"/>
          <w:u w:val="none"/>
        </w:rPr>
      </w:pPr>
      <w:r w:rsidRPr="001A124E">
        <w:rPr>
          <w:rFonts w:cs="Arial"/>
          <w:sz w:val="28"/>
          <w:szCs w:val="28"/>
          <w:u w:val="none"/>
        </w:rPr>
        <w:t xml:space="preserve">Whilst the rationale for this is </w:t>
      </w:r>
      <w:r w:rsidR="007830D7">
        <w:rPr>
          <w:rFonts w:cs="Arial"/>
          <w:sz w:val="28"/>
          <w:szCs w:val="28"/>
          <w:u w:val="none"/>
        </w:rPr>
        <w:t>to enable</w:t>
      </w:r>
      <w:r w:rsidRPr="001A124E">
        <w:rPr>
          <w:rFonts w:cs="Arial"/>
          <w:sz w:val="28"/>
          <w:szCs w:val="28"/>
          <w:u w:val="none"/>
        </w:rPr>
        <w:t xml:space="preserve"> local authorities </w:t>
      </w:r>
      <w:r w:rsidR="007830D7">
        <w:rPr>
          <w:rFonts w:cs="Arial"/>
          <w:sz w:val="28"/>
          <w:szCs w:val="28"/>
          <w:u w:val="none"/>
        </w:rPr>
        <w:t xml:space="preserve">to </w:t>
      </w:r>
      <w:r w:rsidRPr="001A124E">
        <w:rPr>
          <w:rFonts w:cs="Arial"/>
          <w:sz w:val="28"/>
          <w:szCs w:val="28"/>
          <w:u w:val="none"/>
        </w:rPr>
        <w:t>enforce the pavement parking prohibition</w:t>
      </w:r>
      <w:r w:rsidR="00F87BD9">
        <w:rPr>
          <w:rFonts w:cs="Arial"/>
          <w:sz w:val="28"/>
          <w:szCs w:val="28"/>
          <w:u w:val="none"/>
        </w:rPr>
        <w:t>s</w:t>
      </w:r>
      <w:r w:rsidRPr="001A124E">
        <w:rPr>
          <w:rFonts w:cs="Arial"/>
          <w:sz w:val="28"/>
          <w:szCs w:val="28"/>
          <w:u w:val="none"/>
        </w:rPr>
        <w:t xml:space="preserve"> </w:t>
      </w:r>
      <w:r w:rsidR="006206C0">
        <w:rPr>
          <w:rFonts w:cs="Arial"/>
          <w:sz w:val="28"/>
          <w:szCs w:val="28"/>
          <w:u w:val="none"/>
        </w:rPr>
        <w:t xml:space="preserve">from around </w:t>
      </w:r>
      <w:r w:rsidRPr="001A124E">
        <w:rPr>
          <w:rFonts w:cs="Arial"/>
          <w:sz w:val="28"/>
          <w:szCs w:val="28"/>
          <w:u w:val="none"/>
        </w:rPr>
        <w:t>December 2023, we have some concerns</w:t>
      </w:r>
      <w:r w:rsidR="00D369A4">
        <w:rPr>
          <w:rFonts w:cs="Arial"/>
          <w:sz w:val="28"/>
          <w:szCs w:val="28"/>
          <w:u w:val="none"/>
        </w:rPr>
        <w:t xml:space="preserve"> around lack of detail and clarity</w:t>
      </w:r>
      <w:r w:rsidRPr="001A124E">
        <w:rPr>
          <w:rFonts w:cs="Arial"/>
          <w:sz w:val="28"/>
          <w:szCs w:val="28"/>
          <w:u w:val="none"/>
        </w:rPr>
        <w:t xml:space="preserve">. </w:t>
      </w:r>
    </w:p>
    <w:p w14:paraId="576C3346" w14:textId="77777777" w:rsidR="00C0445B" w:rsidRPr="00B34E39" w:rsidRDefault="00C0445B" w:rsidP="00B34E39"/>
    <w:p w14:paraId="3C7F0E27" w14:textId="35D2D1AE" w:rsidR="006206C0" w:rsidRDefault="00C0445B" w:rsidP="00B34E39">
      <w:pPr>
        <w:rPr>
          <w:rFonts w:cs="Arial"/>
          <w:b/>
          <w:szCs w:val="28"/>
        </w:rPr>
      </w:pPr>
      <w:r w:rsidRPr="00B34E39">
        <w:t>Part 6</w:t>
      </w:r>
      <w:r w:rsidRPr="006206C0">
        <w:rPr>
          <w:rFonts w:cs="Arial"/>
          <w:szCs w:val="28"/>
        </w:rPr>
        <w:t xml:space="preserve"> of the Transport Scotland (Act) (Scotland) 2019</w:t>
      </w:r>
      <w:r w:rsidR="00B34E39">
        <w:rPr>
          <w:rFonts w:cs="Arial"/>
          <w:szCs w:val="28"/>
        </w:rPr>
        <w:t xml:space="preserve"> </w:t>
      </w:r>
      <w:r w:rsidR="006206C0" w:rsidRPr="00B34E39">
        <w:rPr>
          <w:rStyle w:val="FootnoteReference"/>
          <w:rFonts w:cs="Arial"/>
          <w:bCs/>
          <w:szCs w:val="28"/>
        </w:rPr>
        <w:footnoteReference w:id="1"/>
      </w:r>
      <w:r w:rsidRPr="00B34E39">
        <w:rPr>
          <w:rFonts w:cs="Arial"/>
          <w:bCs/>
          <w:szCs w:val="28"/>
        </w:rPr>
        <w:t xml:space="preserve"> </w:t>
      </w:r>
      <w:r w:rsidRPr="006206C0">
        <w:rPr>
          <w:rFonts w:cs="Arial"/>
          <w:szCs w:val="28"/>
        </w:rPr>
        <w:t xml:space="preserve"> Parking Prohibitions details further enforcement methods. Yet there is no </w:t>
      </w:r>
      <w:r w:rsidR="006206C0" w:rsidRPr="006206C0">
        <w:rPr>
          <w:rFonts w:cs="Arial"/>
          <w:szCs w:val="28"/>
        </w:rPr>
        <w:t>certainty</w:t>
      </w:r>
      <w:r w:rsidRPr="006206C0">
        <w:rPr>
          <w:rFonts w:cs="Arial"/>
          <w:szCs w:val="28"/>
        </w:rPr>
        <w:t xml:space="preserve"> on how local authorities can use these provisions, specifically </w:t>
      </w:r>
      <w:r w:rsidR="006206C0" w:rsidRPr="006206C0">
        <w:rPr>
          <w:rFonts w:cs="Arial"/>
          <w:szCs w:val="28"/>
        </w:rPr>
        <w:t>in relation to</w:t>
      </w:r>
      <w:r w:rsidRPr="006206C0">
        <w:rPr>
          <w:rFonts w:cs="Arial"/>
          <w:szCs w:val="28"/>
        </w:rPr>
        <w:t xml:space="preserve"> 60. Power to install approved devices. </w:t>
      </w:r>
      <w:r w:rsidR="006206C0" w:rsidRPr="006206C0">
        <w:rPr>
          <w:rFonts w:cs="Arial"/>
          <w:szCs w:val="28"/>
        </w:rPr>
        <w:t>This section relates back to:</w:t>
      </w:r>
    </w:p>
    <w:p w14:paraId="74BDD905" w14:textId="77777777" w:rsidR="006206C0" w:rsidRPr="006206C0" w:rsidRDefault="006206C0" w:rsidP="006206C0"/>
    <w:p w14:paraId="5CC29829" w14:textId="3AC8FE61" w:rsidR="006206C0" w:rsidRPr="006206C0" w:rsidRDefault="006206C0" w:rsidP="00A845A5">
      <w:pPr>
        <w:ind w:left="284" w:right="284"/>
      </w:pPr>
      <w:r>
        <w:t>“</w:t>
      </w:r>
      <w:r w:rsidRPr="006206C0">
        <w:t>59</w:t>
      </w:r>
      <w:r>
        <w:t xml:space="preserve">. </w:t>
      </w:r>
      <w:r w:rsidRPr="006206C0">
        <w:t>Enforcement of parking prohibition (2)Regulations under subsection (1) may, in particular, make provision for or about—</w:t>
      </w:r>
    </w:p>
    <w:p w14:paraId="30544712" w14:textId="3173A64A" w:rsidR="006206C0" w:rsidRPr="006206C0" w:rsidRDefault="006206C0" w:rsidP="00A845A5">
      <w:pPr>
        <w:ind w:left="284" w:right="284"/>
      </w:pPr>
      <w:r w:rsidRPr="006206C0">
        <w:t>(a)the approval by the Scottish Ministers of devices to be used in connection with the detection of a contravention of a prohibition.</w:t>
      </w:r>
      <w:r>
        <w:t xml:space="preserve">” </w:t>
      </w:r>
      <w:r>
        <w:rPr>
          <w:rStyle w:val="FootnoteReference"/>
        </w:rPr>
        <w:footnoteReference w:id="2"/>
      </w:r>
    </w:p>
    <w:p w14:paraId="05F185CD" w14:textId="77777777" w:rsidR="00C0445B" w:rsidRPr="006206C0" w:rsidRDefault="00C0445B" w:rsidP="006206C0">
      <w:pPr>
        <w:pStyle w:val="Sub-sub-heading"/>
        <w:rPr>
          <w:rFonts w:cs="Arial"/>
          <w:sz w:val="28"/>
          <w:szCs w:val="28"/>
          <w:u w:val="none"/>
        </w:rPr>
      </w:pPr>
    </w:p>
    <w:p w14:paraId="064E45AC" w14:textId="413C73C5" w:rsidR="00D42C3F" w:rsidRDefault="00C0445B" w:rsidP="00FD071D">
      <w:pPr>
        <w:pStyle w:val="legclearfix"/>
        <w:shd w:val="clear" w:color="auto" w:fill="FFFFFF"/>
        <w:spacing w:before="0" w:beforeAutospacing="0" w:after="10" w:afterAutospacing="0"/>
        <w:rPr>
          <w:rFonts w:ascii="Arial" w:hAnsi="Arial" w:cs="Arial"/>
          <w:sz w:val="28"/>
          <w:szCs w:val="28"/>
        </w:rPr>
      </w:pPr>
      <w:r w:rsidRPr="001A124E">
        <w:rPr>
          <w:rFonts w:ascii="Arial" w:hAnsi="Arial" w:cs="Arial"/>
          <w:sz w:val="28"/>
          <w:szCs w:val="28"/>
        </w:rPr>
        <w:t xml:space="preserve">Whilst we recognise </w:t>
      </w:r>
      <w:r w:rsidR="00B34E39">
        <w:rPr>
          <w:rFonts w:ascii="Arial" w:hAnsi="Arial" w:cs="Arial"/>
          <w:sz w:val="28"/>
          <w:szCs w:val="28"/>
        </w:rPr>
        <w:t xml:space="preserve">that </w:t>
      </w:r>
      <w:r w:rsidRPr="001A124E">
        <w:rPr>
          <w:rFonts w:ascii="Arial" w:hAnsi="Arial" w:cs="Arial"/>
          <w:sz w:val="28"/>
          <w:szCs w:val="28"/>
        </w:rPr>
        <w:t xml:space="preserve">each local authority requires a degree of autonomy to enforce provisions, and </w:t>
      </w:r>
      <w:r w:rsidR="00B34E39">
        <w:rPr>
          <w:rFonts w:ascii="Arial" w:hAnsi="Arial" w:cs="Arial"/>
          <w:sz w:val="28"/>
          <w:szCs w:val="28"/>
        </w:rPr>
        <w:t xml:space="preserve">that </w:t>
      </w:r>
      <w:r w:rsidRPr="001A124E">
        <w:rPr>
          <w:rFonts w:ascii="Arial" w:hAnsi="Arial" w:cs="Arial"/>
          <w:sz w:val="28"/>
          <w:szCs w:val="28"/>
        </w:rPr>
        <w:t xml:space="preserve">there is a need to react based on the specific use of local streets, we are concerned about the lack of detail in this area. For example, for local authorities </w:t>
      </w:r>
      <w:r w:rsidR="00664138" w:rsidRPr="001A124E">
        <w:rPr>
          <w:rFonts w:ascii="Arial" w:hAnsi="Arial" w:cs="Arial"/>
          <w:sz w:val="28"/>
          <w:szCs w:val="28"/>
        </w:rPr>
        <w:t>without tr</w:t>
      </w:r>
      <w:r w:rsidRPr="001A124E">
        <w:rPr>
          <w:rFonts w:ascii="Arial" w:hAnsi="Arial" w:cs="Arial"/>
          <w:sz w:val="28"/>
          <w:szCs w:val="28"/>
        </w:rPr>
        <w:t>affic wardens or enforcement officers, it</w:t>
      </w:r>
      <w:r w:rsidR="00664138" w:rsidRPr="001A124E">
        <w:rPr>
          <w:rFonts w:ascii="Arial" w:hAnsi="Arial" w:cs="Arial"/>
          <w:sz w:val="28"/>
          <w:szCs w:val="28"/>
        </w:rPr>
        <w:t xml:space="preserve"> is </w:t>
      </w:r>
      <w:r w:rsidR="00D369A4">
        <w:rPr>
          <w:rFonts w:ascii="Arial" w:hAnsi="Arial" w:cs="Arial"/>
          <w:sz w:val="28"/>
          <w:szCs w:val="28"/>
        </w:rPr>
        <w:t xml:space="preserve">not </w:t>
      </w:r>
      <w:r w:rsidR="00664138" w:rsidRPr="001A124E">
        <w:rPr>
          <w:rFonts w:ascii="Arial" w:hAnsi="Arial" w:cs="Arial"/>
          <w:sz w:val="28"/>
          <w:szCs w:val="28"/>
        </w:rPr>
        <w:t xml:space="preserve">clear how </w:t>
      </w:r>
      <w:r w:rsidR="00D369A4">
        <w:rPr>
          <w:rFonts w:ascii="Arial" w:hAnsi="Arial" w:cs="Arial"/>
          <w:sz w:val="28"/>
          <w:szCs w:val="28"/>
        </w:rPr>
        <w:t xml:space="preserve">parking </w:t>
      </w:r>
      <w:r w:rsidRPr="001A124E">
        <w:rPr>
          <w:rFonts w:ascii="Arial" w:hAnsi="Arial" w:cs="Arial"/>
          <w:sz w:val="28"/>
          <w:szCs w:val="28"/>
        </w:rPr>
        <w:t xml:space="preserve">contraventions </w:t>
      </w:r>
      <w:r w:rsidR="00D369A4">
        <w:rPr>
          <w:rFonts w:ascii="Arial" w:hAnsi="Arial" w:cs="Arial"/>
          <w:sz w:val="28"/>
          <w:szCs w:val="28"/>
        </w:rPr>
        <w:t>could</w:t>
      </w:r>
      <w:r w:rsidRPr="001A124E">
        <w:rPr>
          <w:rFonts w:ascii="Arial" w:hAnsi="Arial" w:cs="Arial"/>
          <w:sz w:val="28"/>
          <w:szCs w:val="28"/>
        </w:rPr>
        <w:t xml:space="preserve"> be </w:t>
      </w:r>
      <w:r w:rsidR="00664138" w:rsidRPr="001A124E">
        <w:rPr>
          <w:rFonts w:ascii="Arial" w:hAnsi="Arial" w:cs="Arial"/>
          <w:sz w:val="28"/>
          <w:szCs w:val="28"/>
        </w:rPr>
        <w:t xml:space="preserve">identified and </w:t>
      </w:r>
      <w:r w:rsidRPr="001A124E">
        <w:rPr>
          <w:rFonts w:ascii="Arial" w:hAnsi="Arial" w:cs="Arial"/>
          <w:sz w:val="28"/>
          <w:szCs w:val="28"/>
        </w:rPr>
        <w:t xml:space="preserve">enforced without the installation of </w:t>
      </w:r>
      <w:r w:rsidR="00075656">
        <w:rPr>
          <w:rFonts w:ascii="Arial" w:hAnsi="Arial" w:cs="Arial"/>
          <w:sz w:val="28"/>
          <w:szCs w:val="28"/>
        </w:rPr>
        <w:t>“</w:t>
      </w:r>
      <w:r w:rsidRPr="001A124E">
        <w:rPr>
          <w:rFonts w:ascii="Arial" w:hAnsi="Arial" w:cs="Arial"/>
          <w:sz w:val="28"/>
          <w:szCs w:val="28"/>
        </w:rPr>
        <w:t>approved devices</w:t>
      </w:r>
      <w:r w:rsidR="00075656">
        <w:rPr>
          <w:rFonts w:ascii="Arial" w:hAnsi="Arial" w:cs="Arial"/>
          <w:sz w:val="28"/>
          <w:szCs w:val="28"/>
        </w:rPr>
        <w:t>”</w:t>
      </w:r>
      <w:r w:rsidRPr="001A124E">
        <w:rPr>
          <w:rFonts w:ascii="Arial" w:hAnsi="Arial" w:cs="Arial"/>
          <w:sz w:val="28"/>
          <w:szCs w:val="28"/>
        </w:rPr>
        <w:t>.</w:t>
      </w:r>
      <w:r w:rsidR="00C944A8">
        <w:rPr>
          <w:rFonts w:ascii="Arial" w:hAnsi="Arial" w:cs="Arial"/>
          <w:sz w:val="28"/>
          <w:szCs w:val="28"/>
        </w:rPr>
        <w:t xml:space="preserve"> </w:t>
      </w:r>
      <w:r w:rsidR="00B34E39">
        <w:rPr>
          <w:rFonts w:ascii="Arial" w:hAnsi="Arial" w:cs="Arial"/>
          <w:sz w:val="28"/>
          <w:szCs w:val="28"/>
        </w:rPr>
        <w:t>However, w</w:t>
      </w:r>
      <w:r w:rsidR="00C944A8">
        <w:rPr>
          <w:rFonts w:ascii="Arial" w:hAnsi="Arial" w:cs="Arial"/>
          <w:sz w:val="28"/>
          <w:szCs w:val="28"/>
        </w:rPr>
        <w:t xml:space="preserve">e do understand there may be other </w:t>
      </w:r>
      <w:r w:rsidR="00B34E39">
        <w:rPr>
          <w:rFonts w:ascii="Arial" w:hAnsi="Arial" w:cs="Arial"/>
          <w:sz w:val="28"/>
          <w:szCs w:val="28"/>
        </w:rPr>
        <w:t>considerat</w:t>
      </w:r>
      <w:r w:rsidR="00C944A8">
        <w:rPr>
          <w:rFonts w:ascii="Arial" w:hAnsi="Arial" w:cs="Arial"/>
          <w:sz w:val="28"/>
          <w:szCs w:val="28"/>
        </w:rPr>
        <w:t>ions</w:t>
      </w:r>
      <w:r w:rsidR="00B34E39">
        <w:rPr>
          <w:rFonts w:ascii="Arial" w:hAnsi="Arial" w:cs="Arial"/>
          <w:sz w:val="28"/>
          <w:szCs w:val="28"/>
        </w:rPr>
        <w:t xml:space="preserve"> relating to</w:t>
      </w:r>
      <w:r w:rsidR="00C944A8">
        <w:rPr>
          <w:rFonts w:ascii="Arial" w:hAnsi="Arial" w:cs="Arial"/>
          <w:sz w:val="28"/>
          <w:szCs w:val="28"/>
        </w:rPr>
        <w:t xml:space="preserve"> the use of approved devices at this time</w:t>
      </w:r>
      <w:r w:rsidR="008E45E5">
        <w:rPr>
          <w:rFonts w:ascii="Arial" w:hAnsi="Arial" w:cs="Arial"/>
          <w:sz w:val="28"/>
          <w:szCs w:val="28"/>
        </w:rPr>
        <w:t xml:space="preserve">. </w:t>
      </w:r>
    </w:p>
    <w:p w14:paraId="17895BE0" w14:textId="77777777" w:rsidR="00C944A8" w:rsidRPr="00FD071D" w:rsidRDefault="00C944A8" w:rsidP="00FD071D">
      <w:pPr>
        <w:pStyle w:val="legclearfix"/>
        <w:shd w:val="clear" w:color="auto" w:fill="FFFFFF"/>
        <w:spacing w:before="0" w:beforeAutospacing="0" w:after="10" w:afterAutospacing="0"/>
        <w:rPr>
          <w:rFonts w:ascii="Arial" w:hAnsi="Arial" w:cs="Arial"/>
          <w:sz w:val="28"/>
          <w:szCs w:val="28"/>
        </w:rPr>
      </w:pPr>
    </w:p>
    <w:p w14:paraId="27B927E4" w14:textId="267BC078" w:rsidR="00B34E39" w:rsidRDefault="00FD6A4A" w:rsidP="001A124E">
      <w:pPr>
        <w:spacing w:after="10"/>
        <w:rPr>
          <w:rFonts w:cs="Arial"/>
          <w:szCs w:val="28"/>
        </w:rPr>
      </w:pPr>
      <w:r w:rsidRPr="001A124E">
        <w:rPr>
          <w:rFonts w:cs="Arial"/>
          <w:szCs w:val="28"/>
        </w:rPr>
        <w:t xml:space="preserve">We have confined </w:t>
      </w:r>
      <w:r w:rsidR="00B34E39">
        <w:rPr>
          <w:rFonts w:cs="Arial"/>
          <w:szCs w:val="28"/>
        </w:rPr>
        <w:t xml:space="preserve">our response </w:t>
      </w:r>
      <w:r w:rsidRPr="001A124E">
        <w:rPr>
          <w:rFonts w:cs="Arial"/>
          <w:szCs w:val="28"/>
        </w:rPr>
        <w:t xml:space="preserve">to </w:t>
      </w:r>
      <w:r w:rsidR="00B34E39">
        <w:rPr>
          <w:rFonts w:cs="Arial"/>
          <w:szCs w:val="28"/>
        </w:rPr>
        <w:t>two areas:</w:t>
      </w:r>
    </w:p>
    <w:p w14:paraId="29005D11" w14:textId="1C66EC59" w:rsidR="00B34E39" w:rsidRDefault="00B34E39" w:rsidP="00B34E39">
      <w:pPr>
        <w:pStyle w:val="ListParagraph"/>
        <w:numPr>
          <w:ilvl w:val="0"/>
          <w:numId w:val="16"/>
        </w:numPr>
        <w:spacing w:after="10"/>
        <w:rPr>
          <w:rFonts w:cs="Arial"/>
          <w:szCs w:val="28"/>
        </w:rPr>
      </w:pPr>
      <w:r>
        <w:rPr>
          <w:rFonts w:cs="Arial"/>
          <w:szCs w:val="28"/>
        </w:rPr>
        <w:t>Accounts for a parking prohibition convention (Questions 11 and 13); and</w:t>
      </w:r>
    </w:p>
    <w:p w14:paraId="5309563A" w14:textId="77777777" w:rsidR="00B34E39" w:rsidRDefault="00B34E39" w:rsidP="00B34E39">
      <w:pPr>
        <w:pStyle w:val="ListParagraph"/>
        <w:numPr>
          <w:ilvl w:val="0"/>
          <w:numId w:val="16"/>
        </w:numPr>
        <w:spacing w:after="10"/>
        <w:rPr>
          <w:rFonts w:cs="Arial"/>
          <w:szCs w:val="28"/>
        </w:rPr>
      </w:pPr>
      <w:r>
        <w:rPr>
          <w:rFonts w:cs="Arial"/>
          <w:szCs w:val="28"/>
        </w:rPr>
        <w:t xml:space="preserve">Use of </w:t>
      </w:r>
      <w:r w:rsidRPr="001A124E">
        <w:rPr>
          <w:rFonts w:cs="Arial"/>
          <w:szCs w:val="28"/>
        </w:rPr>
        <w:t xml:space="preserve">any surplus made by local authorities for the enforcement of the parking prohibitions </w:t>
      </w:r>
      <w:r>
        <w:rPr>
          <w:rFonts w:cs="Arial"/>
          <w:szCs w:val="28"/>
        </w:rPr>
        <w:t>(</w:t>
      </w:r>
      <w:r w:rsidR="00FD6A4A" w:rsidRPr="00B34E39">
        <w:rPr>
          <w:rFonts w:cs="Arial"/>
          <w:szCs w:val="28"/>
        </w:rPr>
        <w:t>Question</w:t>
      </w:r>
      <w:r>
        <w:rPr>
          <w:rFonts w:cs="Arial"/>
          <w:szCs w:val="28"/>
        </w:rPr>
        <w:t xml:space="preserve"> </w:t>
      </w:r>
      <w:r w:rsidR="00BD5CA1" w:rsidRPr="00B34E39">
        <w:rPr>
          <w:rFonts w:cs="Arial"/>
          <w:szCs w:val="28"/>
        </w:rPr>
        <w:t>12</w:t>
      </w:r>
      <w:r>
        <w:rPr>
          <w:rFonts w:cs="Arial"/>
          <w:szCs w:val="28"/>
        </w:rPr>
        <w:t>).</w:t>
      </w:r>
    </w:p>
    <w:p w14:paraId="2A097815" w14:textId="5DBBB75F" w:rsidR="006C230C" w:rsidRPr="001A124E" w:rsidRDefault="006C230C" w:rsidP="001A124E">
      <w:pPr>
        <w:spacing w:after="10"/>
        <w:rPr>
          <w:rFonts w:cs="Arial"/>
          <w:szCs w:val="28"/>
        </w:rPr>
      </w:pPr>
    </w:p>
    <w:p w14:paraId="2C7B578A" w14:textId="77777777" w:rsidR="00FD6A4A" w:rsidRPr="001A124E" w:rsidRDefault="00FD6A4A" w:rsidP="001A124E">
      <w:pPr>
        <w:spacing w:after="10"/>
        <w:rPr>
          <w:rFonts w:cs="Arial"/>
          <w:szCs w:val="28"/>
        </w:rPr>
      </w:pPr>
    </w:p>
    <w:p w14:paraId="622852E9" w14:textId="77777777" w:rsidR="003172F1" w:rsidRPr="001A124E" w:rsidRDefault="003172F1" w:rsidP="001A124E">
      <w:pPr>
        <w:spacing w:after="10"/>
        <w:rPr>
          <w:rFonts w:cs="Arial"/>
          <w:szCs w:val="28"/>
        </w:rPr>
      </w:pPr>
    </w:p>
    <w:p w14:paraId="2CF3AF04" w14:textId="77777777" w:rsidR="00B34E39" w:rsidRDefault="00B34E39" w:rsidP="001A124E">
      <w:pPr>
        <w:pStyle w:val="Heading3"/>
        <w:spacing w:after="10"/>
        <w:rPr>
          <w:rFonts w:cs="Arial"/>
          <w:szCs w:val="28"/>
        </w:rPr>
      </w:pPr>
      <w:r>
        <w:rPr>
          <w:rFonts w:cs="Arial"/>
          <w:szCs w:val="28"/>
        </w:rPr>
        <w:lastRenderedPageBreak/>
        <w:t>Accounts for a parking prohibition convention (Questions 11 and 13)</w:t>
      </w:r>
    </w:p>
    <w:p w14:paraId="732AD5E3" w14:textId="2373CFB2" w:rsidR="00BD5CA1" w:rsidRPr="001A124E" w:rsidRDefault="002B0DF3" w:rsidP="001A124E">
      <w:pPr>
        <w:pStyle w:val="Heading3"/>
        <w:spacing w:after="10"/>
        <w:rPr>
          <w:rFonts w:cs="Arial"/>
          <w:bCs/>
          <w:color w:val="000000"/>
          <w:sz w:val="28"/>
          <w:szCs w:val="28"/>
        </w:rPr>
      </w:pPr>
      <w:r w:rsidRPr="001A124E">
        <w:rPr>
          <w:rFonts w:cs="Arial"/>
          <w:bCs/>
          <w:color w:val="000000"/>
          <w:sz w:val="28"/>
          <w:szCs w:val="28"/>
        </w:rPr>
        <w:t xml:space="preserve">Question 11: Do you agree or disagree that local authorities should be required to keep accounts for a parking prohibition contravention, similar to the process, detailed above? </w:t>
      </w:r>
    </w:p>
    <w:p w14:paraId="0AA7FB13" w14:textId="77777777" w:rsidR="00B34E39" w:rsidRDefault="00BD5CA1" w:rsidP="001A124E">
      <w:pPr>
        <w:spacing w:after="10"/>
        <w:rPr>
          <w:rFonts w:cs="Arial"/>
          <w:szCs w:val="28"/>
        </w:rPr>
      </w:pPr>
      <w:r w:rsidRPr="001A124E">
        <w:rPr>
          <w:rFonts w:cs="Arial"/>
          <w:szCs w:val="28"/>
        </w:rPr>
        <w:t>Yes – we agree that local authorities should be required to keep accounts for parking prohibition contravention</w:t>
      </w:r>
      <w:r w:rsidR="00664138" w:rsidRPr="001A124E">
        <w:rPr>
          <w:rFonts w:cs="Arial"/>
          <w:szCs w:val="28"/>
        </w:rPr>
        <w:t xml:space="preserve">s detailed in the legislation. </w:t>
      </w:r>
    </w:p>
    <w:p w14:paraId="65FB8710" w14:textId="77777777" w:rsidR="00B34E39" w:rsidRDefault="00B34E39" w:rsidP="001A124E">
      <w:pPr>
        <w:spacing w:after="10"/>
        <w:rPr>
          <w:rFonts w:cs="Arial"/>
          <w:szCs w:val="28"/>
        </w:rPr>
      </w:pPr>
    </w:p>
    <w:p w14:paraId="4CE576CC" w14:textId="267F70C6" w:rsidR="00F85136" w:rsidRPr="001A124E" w:rsidRDefault="00664138" w:rsidP="001A124E">
      <w:pPr>
        <w:spacing w:after="10"/>
        <w:rPr>
          <w:rFonts w:cs="Arial"/>
          <w:szCs w:val="28"/>
        </w:rPr>
      </w:pPr>
      <w:r w:rsidRPr="001A124E">
        <w:rPr>
          <w:rFonts w:cs="Arial"/>
          <w:szCs w:val="28"/>
        </w:rPr>
        <w:t>However</w:t>
      </w:r>
      <w:r w:rsidR="009B5BD0" w:rsidRPr="001A124E">
        <w:rPr>
          <w:rFonts w:cs="Arial"/>
          <w:szCs w:val="28"/>
        </w:rPr>
        <w:t>, further guidance</w:t>
      </w:r>
      <w:r w:rsidRPr="001A124E">
        <w:rPr>
          <w:rFonts w:cs="Arial"/>
          <w:szCs w:val="28"/>
        </w:rPr>
        <w:t xml:space="preserve"> </w:t>
      </w:r>
      <w:r w:rsidR="009B5BD0" w:rsidRPr="001A124E">
        <w:rPr>
          <w:rFonts w:cs="Arial"/>
          <w:szCs w:val="28"/>
        </w:rPr>
        <w:t>on</w:t>
      </w:r>
      <w:r w:rsidR="007909CC" w:rsidRPr="001A124E">
        <w:rPr>
          <w:rFonts w:cs="Arial"/>
          <w:szCs w:val="28"/>
        </w:rPr>
        <w:t xml:space="preserve"> </w:t>
      </w:r>
      <w:r w:rsidR="009B5BD0" w:rsidRPr="001A124E">
        <w:rPr>
          <w:rFonts w:cs="Arial"/>
          <w:szCs w:val="28"/>
        </w:rPr>
        <w:t xml:space="preserve">how </w:t>
      </w:r>
      <w:r w:rsidR="00D42C3F" w:rsidRPr="001A124E">
        <w:rPr>
          <w:rFonts w:cs="Arial"/>
          <w:szCs w:val="28"/>
        </w:rPr>
        <w:t>local authorities will monitor the use of PCNs</w:t>
      </w:r>
      <w:r w:rsidR="008E45E5">
        <w:rPr>
          <w:rFonts w:cs="Arial"/>
          <w:szCs w:val="28"/>
        </w:rPr>
        <w:t xml:space="preserve"> may be necessary. For instance, i</w:t>
      </w:r>
      <w:r w:rsidR="00097952">
        <w:rPr>
          <w:rFonts w:cs="Arial"/>
          <w:szCs w:val="28"/>
        </w:rPr>
        <w:t xml:space="preserve">t may be helpful to include </w:t>
      </w:r>
      <w:r w:rsidR="00F85136" w:rsidRPr="001A124E">
        <w:rPr>
          <w:rFonts w:cs="Arial"/>
          <w:szCs w:val="28"/>
        </w:rPr>
        <w:t>clear categorisation codes for each of the</w:t>
      </w:r>
      <w:r w:rsidR="008E45E5">
        <w:rPr>
          <w:rFonts w:cs="Arial"/>
          <w:szCs w:val="28"/>
        </w:rPr>
        <w:t xml:space="preserve"> contraventions</w:t>
      </w:r>
      <w:r w:rsidR="00097952">
        <w:rPr>
          <w:rFonts w:cs="Arial"/>
          <w:szCs w:val="28"/>
        </w:rPr>
        <w:t xml:space="preserve"> as laid out below: </w:t>
      </w:r>
    </w:p>
    <w:p w14:paraId="1A0B5890" w14:textId="77777777" w:rsidR="00F85136" w:rsidRPr="001A124E" w:rsidRDefault="00F85136" w:rsidP="001A124E">
      <w:pPr>
        <w:spacing w:after="10"/>
        <w:rPr>
          <w:rFonts w:cs="Arial"/>
          <w:szCs w:val="28"/>
        </w:rPr>
      </w:pPr>
    </w:p>
    <w:p w14:paraId="405147BB" w14:textId="2A49217C" w:rsidR="00F85136" w:rsidRPr="00F87BD9" w:rsidRDefault="00F85136" w:rsidP="00F87BD9">
      <w:pPr>
        <w:pStyle w:val="ListParagraph"/>
        <w:numPr>
          <w:ilvl w:val="0"/>
          <w:numId w:val="17"/>
        </w:numPr>
        <w:spacing w:after="10"/>
        <w:rPr>
          <w:rFonts w:cs="Arial"/>
          <w:szCs w:val="28"/>
        </w:rPr>
      </w:pPr>
      <w:r w:rsidRPr="00F87BD9">
        <w:rPr>
          <w:rFonts w:cs="Arial"/>
          <w:szCs w:val="28"/>
        </w:rPr>
        <w:t>the pavement parking prohibition,</w:t>
      </w:r>
    </w:p>
    <w:p w14:paraId="0939AC5A" w14:textId="6C90D958" w:rsidR="00F85136" w:rsidRPr="00F87BD9" w:rsidRDefault="00F85136" w:rsidP="00F87BD9">
      <w:pPr>
        <w:pStyle w:val="ListParagraph"/>
        <w:numPr>
          <w:ilvl w:val="0"/>
          <w:numId w:val="17"/>
        </w:numPr>
        <w:spacing w:after="10"/>
        <w:rPr>
          <w:rFonts w:cs="Arial"/>
          <w:szCs w:val="28"/>
        </w:rPr>
      </w:pPr>
      <w:r w:rsidRPr="00F87BD9">
        <w:rPr>
          <w:rFonts w:cs="Arial"/>
          <w:szCs w:val="28"/>
        </w:rPr>
        <w:t>the double-parking prohibition, or</w:t>
      </w:r>
    </w:p>
    <w:p w14:paraId="2AB46EBB" w14:textId="6C07F655" w:rsidR="00F85136" w:rsidRPr="00F87BD9" w:rsidRDefault="00F85136" w:rsidP="00F87BD9">
      <w:pPr>
        <w:pStyle w:val="ListParagraph"/>
        <w:numPr>
          <w:ilvl w:val="0"/>
          <w:numId w:val="17"/>
        </w:numPr>
        <w:spacing w:after="10"/>
        <w:rPr>
          <w:rFonts w:cs="Arial"/>
          <w:szCs w:val="28"/>
        </w:rPr>
      </w:pPr>
      <w:r w:rsidRPr="00F87BD9">
        <w:rPr>
          <w:rFonts w:cs="Arial"/>
          <w:szCs w:val="28"/>
        </w:rPr>
        <w:t>the dropped footway parking prohibition.</w:t>
      </w:r>
    </w:p>
    <w:p w14:paraId="58D88048" w14:textId="77777777" w:rsidR="00F85136" w:rsidRPr="001A124E" w:rsidRDefault="00F85136" w:rsidP="001A124E">
      <w:pPr>
        <w:spacing w:after="10"/>
        <w:rPr>
          <w:rFonts w:cs="Arial"/>
          <w:szCs w:val="28"/>
        </w:rPr>
      </w:pPr>
    </w:p>
    <w:p w14:paraId="7C278AA0" w14:textId="63700861" w:rsidR="00E859C1" w:rsidRPr="001A124E" w:rsidRDefault="00F85136" w:rsidP="001A124E">
      <w:pPr>
        <w:pStyle w:val="Sub-sub-heading"/>
        <w:spacing w:after="10"/>
        <w:rPr>
          <w:rFonts w:cs="Arial"/>
          <w:sz w:val="28"/>
          <w:szCs w:val="28"/>
          <w:u w:val="none"/>
        </w:rPr>
      </w:pPr>
      <w:r w:rsidRPr="001A124E">
        <w:rPr>
          <w:rFonts w:cs="Arial"/>
          <w:sz w:val="28"/>
          <w:szCs w:val="28"/>
          <w:u w:val="none"/>
        </w:rPr>
        <w:t xml:space="preserve">Whilst we acknowledge some local authorities in Scotland operate different regimes to enforce their own parking policies, there </w:t>
      </w:r>
      <w:r w:rsidR="00C0445B" w:rsidRPr="001A124E">
        <w:rPr>
          <w:rFonts w:cs="Arial"/>
          <w:sz w:val="28"/>
          <w:szCs w:val="28"/>
          <w:u w:val="none"/>
        </w:rPr>
        <w:t>w</w:t>
      </w:r>
      <w:r w:rsidR="00A845A5">
        <w:rPr>
          <w:rFonts w:cs="Arial"/>
          <w:sz w:val="28"/>
          <w:szCs w:val="28"/>
          <w:u w:val="none"/>
        </w:rPr>
        <w:t>ould</w:t>
      </w:r>
      <w:r w:rsidR="00C0445B" w:rsidRPr="001A124E">
        <w:rPr>
          <w:rFonts w:cs="Arial"/>
          <w:sz w:val="28"/>
          <w:szCs w:val="28"/>
          <w:u w:val="none"/>
        </w:rPr>
        <w:t xml:space="preserve"> be</w:t>
      </w:r>
      <w:r w:rsidRPr="001A124E">
        <w:rPr>
          <w:rFonts w:cs="Arial"/>
          <w:sz w:val="28"/>
          <w:szCs w:val="28"/>
          <w:u w:val="none"/>
        </w:rPr>
        <w:t xml:space="preserve"> value in </w:t>
      </w:r>
      <w:r w:rsidR="00653F58" w:rsidRPr="001A124E">
        <w:rPr>
          <w:rFonts w:cs="Arial"/>
          <w:sz w:val="28"/>
          <w:szCs w:val="28"/>
          <w:u w:val="none"/>
        </w:rPr>
        <w:t xml:space="preserve">ensuring information </w:t>
      </w:r>
      <w:r w:rsidR="00D369A4" w:rsidRPr="001A124E">
        <w:rPr>
          <w:rFonts w:cs="Arial"/>
          <w:sz w:val="28"/>
          <w:szCs w:val="28"/>
          <w:u w:val="none"/>
        </w:rPr>
        <w:t xml:space="preserve">is </w:t>
      </w:r>
      <w:r w:rsidR="00D369A4">
        <w:rPr>
          <w:rFonts w:cs="Arial"/>
          <w:sz w:val="28"/>
          <w:szCs w:val="28"/>
          <w:u w:val="none"/>
        </w:rPr>
        <w:t>collect</w:t>
      </w:r>
      <w:r w:rsidR="00D369A4" w:rsidRPr="001A124E">
        <w:rPr>
          <w:rFonts w:cs="Arial"/>
          <w:sz w:val="28"/>
          <w:szCs w:val="28"/>
          <w:u w:val="none"/>
        </w:rPr>
        <w:t xml:space="preserve">ed </w:t>
      </w:r>
      <w:r w:rsidR="00653F58" w:rsidRPr="001A124E">
        <w:rPr>
          <w:rFonts w:cs="Arial"/>
          <w:sz w:val="28"/>
          <w:szCs w:val="28"/>
          <w:u w:val="none"/>
        </w:rPr>
        <w:t>consisten</w:t>
      </w:r>
      <w:r w:rsidR="00B34E39">
        <w:rPr>
          <w:rFonts w:cs="Arial"/>
          <w:sz w:val="28"/>
          <w:szCs w:val="28"/>
          <w:u w:val="none"/>
        </w:rPr>
        <w:t>tl</w:t>
      </w:r>
      <w:r w:rsidR="00653F58" w:rsidRPr="001A124E">
        <w:rPr>
          <w:rFonts w:cs="Arial"/>
          <w:sz w:val="28"/>
          <w:szCs w:val="28"/>
          <w:u w:val="none"/>
        </w:rPr>
        <w:t>y</w:t>
      </w:r>
      <w:r w:rsidR="00B34E39">
        <w:rPr>
          <w:rFonts w:cs="Arial"/>
          <w:sz w:val="28"/>
          <w:szCs w:val="28"/>
          <w:u w:val="none"/>
        </w:rPr>
        <w:t xml:space="preserve"> </w:t>
      </w:r>
      <w:r w:rsidR="00A845A5">
        <w:rPr>
          <w:rFonts w:cs="Arial"/>
          <w:sz w:val="28"/>
          <w:szCs w:val="28"/>
          <w:u w:val="none"/>
        </w:rPr>
        <w:t xml:space="preserve">across Scotland </w:t>
      </w:r>
      <w:r w:rsidR="00B34E39">
        <w:rPr>
          <w:rFonts w:cs="Arial"/>
          <w:sz w:val="28"/>
          <w:szCs w:val="28"/>
          <w:u w:val="none"/>
        </w:rPr>
        <w:t xml:space="preserve">from </w:t>
      </w:r>
      <w:r w:rsidR="004A4EBB" w:rsidRPr="001A124E">
        <w:rPr>
          <w:rFonts w:cs="Arial"/>
          <w:sz w:val="28"/>
          <w:szCs w:val="28"/>
          <w:u w:val="none"/>
        </w:rPr>
        <w:t xml:space="preserve">the </w:t>
      </w:r>
      <w:r w:rsidR="008E45E5">
        <w:rPr>
          <w:rFonts w:cs="Arial"/>
          <w:sz w:val="28"/>
          <w:szCs w:val="28"/>
          <w:u w:val="none"/>
        </w:rPr>
        <w:t xml:space="preserve">date of implementation of the </w:t>
      </w:r>
      <w:r w:rsidR="004A4EBB" w:rsidRPr="001A124E">
        <w:rPr>
          <w:rFonts w:cs="Arial"/>
          <w:sz w:val="28"/>
          <w:szCs w:val="28"/>
          <w:u w:val="none"/>
        </w:rPr>
        <w:t xml:space="preserve">pavement parking ban. </w:t>
      </w:r>
    </w:p>
    <w:p w14:paraId="153E6387" w14:textId="77777777" w:rsidR="00E859C1" w:rsidRPr="001A124E" w:rsidRDefault="00E859C1" w:rsidP="001A124E">
      <w:pPr>
        <w:pStyle w:val="Sub-sub-heading"/>
        <w:spacing w:after="10"/>
        <w:rPr>
          <w:rFonts w:cs="Arial"/>
          <w:sz w:val="28"/>
          <w:szCs w:val="28"/>
          <w:u w:val="none"/>
        </w:rPr>
      </w:pPr>
    </w:p>
    <w:p w14:paraId="34C3EBDD" w14:textId="0C3E877F" w:rsidR="00653F58" w:rsidRPr="001A124E" w:rsidRDefault="00664138" w:rsidP="001A124E">
      <w:pPr>
        <w:pStyle w:val="Sub-sub-heading"/>
        <w:spacing w:after="10"/>
        <w:rPr>
          <w:rFonts w:cs="Arial"/>
          <w:color w:val="000000"/>
          <w:sz w:val="28"/>
          <w:szCs w:val="28"/>
          <w:u w:val="none"/>
        </w:rPr>
      </w:pPr>
      <w:r w:rsidRPr="001A124E">
        <w:rPr>
          <w:rFonts w:cs="Arial"/>
          <w:sz w:val="28"/>
          <w:szCs w:val="28"/>
          <w:u w:val="none"/>
        </w:rPr>
        <w:t xml:space="preserve">Additional guidance </w:t>
      </w:r>
      <w:r w:rsidR="00A845A5">
        <w:rPr>
          <w:rFonts w:cs="Arial"/>
          <w:sz w:val="28"/>
          <w:szCs w:val="28"/>
          <w:u w:val="none"/>
        </w:rPr>
        <w:t xml:space="preserve">on data collection </w:t>
      </w:r>
      <w:r w:rsidR="00653F58" w:rsidRPr="001A124E">
        <w:rPr>
          <w:rFonts w:cs="Arial"/>
          <w:sz w:val="28"/>
          <w:szCs w:val="28"/>
          <w:u w:val="none"/>
        </w:rPr>
        <w:t xml:space="preserve">could help </w:t>
      </w:r>
      <w:r w:rsidRPr="001A124E">
        <w:rPr>
          <w:rFonts w:cs="Arial"/>
          <w:sz w:val="28"/>
          <w:szCs w:val="28"/>
          <w:u w:val="none"/>
        </w:rPr>
        <w:t xml:space="preserve">build an accurate and reliable picture of how the ban is operating </w:t>
      </w:r>
      <w:r w:rsidR="004A4EBB" w:rsidRPr="001A124E">
        <w:rPr>
          <w:rFonts w:cs="Arial"/>
          <w:sz w:val="28"/>
          <w:szCs w:val="28"/>
          <w:u w:val="none"/>
        </w:rPr>
        <w:t xml:space="preserve">in </w:t>
      </w:r>
      <w:r w:rsidR="00D369A4" w:rsidRPr="001A124E">
        <w:rPr>
          <w:rFonts w:cs="Arial"/>
          <w:sz w:val="28"/>
          <w:szCs w:val="28"/>
          <w:u w:val="none"/>
        </w:rPr>
        <w:t>various parts</w:t>
      </w:r>
      <w:r w:rsidRPr="001A124E">
        <w:rPr>
          <w:rFonts w:cs="Arial"/>
          <w:sz w:val="28"/>
          <w:szCs w:val="28"/>
          <w:u w:val="none"/>
        </w:rPr>
        <w:t xml:space="preserve"> of the country</w:t>
      </w:r>
      <w:r w:rsidR="00653F58" w:rsidRPr="001A124E">
        <w:rPr>
          <w:rFonts w:cs="Arial"/>
          <w:color w:val="000000"/>
          <w:sz w:val="28"/>
          <w:szCs w:val="28"/>
          <w:u w:val="none"/>
        </w:rPr>
        <w:t xml:space="preserve">, whether PCNs are an effective method of enforcement and what other resources or methods </w:t>
      </w:r>
      <w:r w:rsidR="00EA3E4E" w:rsidRPr="001A124E">
        <w:rPr>
          <w:rFonts w:cs="Arial"/>
          <w:color w:val="000000"/>
          <w:sz w:val="28"/>
          <w:szCs w:val="28"/>
          <w:u w:val="none"/>
        </w:rPr>
        <w:t xml:space="preserve">may be effective. </w:t>
      </w:r>
      <w:r w:rsidR="00653F58" w:rsidRPr="001A124E">
        <w:rPr>
          <w:rFonts w:cs="Arial"/>
          <w:color w:val="000000"/>
          <w:sz w:val="28"/>
          <w:szCs w:val="28"/>
          <w:u w:val="none"/>
        </w:rPr>
        <w:t xml:space="preserve">This may </w:t>
      </w:r>
      <w:r w:rsidR="00097952">
        <w:rPr>
          <w:rFonts w:cs="Arial"/>
          <w:color w:val="000000"/>
          <w:sz w:val="28"/>
          <w:szCs w:val="28"/>
          <w:u w:val="none"/>
        </w:rPr>
        <w:t xml:space="preserve">also help </w:t>
      </w:r>
      <w:r w:rsidR="00653F58" w:rsidRPr="001A124E">
        <w:rPr>
          <w:rFonts w:cs="Arial"/>
          <w:color w:val="000000"/>
          <w:sz w:val="28"/>
          <w:szCs w:val="28"/>
          <w:u w:val="none"/>
        </w:rPr>
        <w:t xml:space="preserve">local authorities who do not have </w:t>
      </w:r>
      <w:r w:rsidR="00653F58" w:rsidRPr="001A124E">
        <w:rPr>
          <w:rFonts w:cs="Arial"/>
          <w:sz w:val="28"/>
          <w:szCs w:val="28"/>
          <w:u w:val="none"/>
        </w:rPr>
        <w:t>Decriminalised Parking Enforcement</w:t>
      </w:r>
      <w:r w:rsidR="00653F58" w:rsidRPr="001A124E">
        <w:rPr>
          <w:rFonts w:cs="Arial"/>
          <w:color w:val="000000"/>
          <w:sz w:val="28"/>
          <w:szCs w:val="28"/>
          <w:u w:val="none"/>
        </w:rPr>
        <w:t xml:space="preserve"> (DPE)</w:t>
      </w:r>
      <w:r w:rsidR="00B34E39">
        <w:rPr>
          <w:rFonts w:cs="Arial"/>
          <w:color w:val="000000"/>
          <w:sz w:val="28"/>
          <w:szCs w:val="28"/>
          <w:u w:val="none"/>
        </w:rPr>
        <w:t xml:space="preserve"> </w:t>
      </w:r>
      <w:r w:rsidR="00653F58" w:rsidRPr="001A124E">
        <w:rPr>
          <w:rStyle w:val="FootnoteReference"/>
          <w:rFonts w:cs="Arial"/>
          <w:sz w:val="28"/>
          <w:szCs w:val="28"/>
          <w:u w:val="none"/>
        </w:rPr>
        <w:footnoteReference w:id="3"/>
      </w:r>
      <w:r w:rsidR="00653F58" w:rsidRPr="001A124E">
        <w:rPr>
          <w:rFonts w:cs="Arial"/>
          <w:color w:val="000000"/>
          <w:sz w:val="28"/>
          <w:szCs w:val="28"/>
          <w:u w:val="none"/>
        </w:rPr>
        <w:t xml:space="preserve"> powers, as it is unlikely local police forces will have the resources to enforce contraventions.</w:t>
      </w:r>
    </w:p>
    <w:p w14:paraId="324F362C" w14:textId="77777777" w:rsidR="00653F58" w:rsidRPr="001A124E" w:rsidRDefault="00653F58" w:rsidP="001A124E">
      <w:pPr>
        <w:pStyle w:val="Sub-sub-heading"/>
        <w:spacing w:after="10"/>
        <w:rPr>
          <w:rFonts w:cs="Arial"/>
          <w:color w:val="000000"/>
          <w:sz w:val="28"/>
          <w:szCs w:val="28"/>
          <w:u w:val="none"/>
        </w:rPr>
      </w:pPr>
    </w:p>
    <w:p w14:paraId="542D5AB9" w14:textId="70C14768" w:rsidR="00F85136" w:rsidRPr="001A124E" w:rsidRDefault="00A845A5" w:rsidP="001A124E">
      <w:pPr>
        <w:pStyle w:val="Sub-sub-heading"/>
        <w:spacing w:after="10"/>
        <w:rPr>
          <w:rFonts w:cs="Arial"/>
          <w:sz w:val="28"/>
          <w:szCs w:val="28"/>
          <w:u w:val="none"/>
        </w:rPr>
      </w:pPr>
      <w:r>
        <w:rPr>
          <w:rFonts w:cs="Arial"/>
          <w:color w:val="000000"/>
          <w:sz w:val="28"/>
          <w:szCs w:val="28"/>
          <w:u w:val="none"/>
        </w:rPr>
        <w:t>Such g</w:t>
      </w:r>
      <w:r w:rsidR="00653F58" w:rsidRPr="001A124E">
        <w:rPr>
          <w:rFonts w:cs="Arial"/>
          <w:color w:val="000000"/>
          <w:sz w:val="28"/>
          <w:szCs w:val="28"/>
          <w:u w:val="none"/>
        </w:rPr>
        <w:t>uidance would help to ensure that data gathered and stored by each local authority, is consistent</w:t>
      </w:r>
      <w:r>
        <w:rPr>
          <w:rFonts w:cs="Arial"/>
          <w:color w:val="000000"/>
          <w:sz w:val="28"/>
          <w:szCs w:val="28"/>
          <w:u w:val="none"/>
        </w:rPr>
        <w:t>. I</w:t>
      </w:r>
      <w:r w:rsidR="00653F58" w:rsidRPr="001A124E">
        <w:rPr>
          <w:rFonts w:cs="Arial"/>
          <w:color w:val="000000"/>
          <w:sz w:val="28"/>
          <w:szCs w:val="28"/>
          <w:u w:val="none"/>
        </w:rPr>
        <w:t xml:space="preserve">n the medium to long term </w:t>
      </w:r>
      <w:r>
        <w:rPr>
          <w:rFonts w:cs="Arial"/>
          <w:color w:val="000000"/>
          <w:sz w:val="28"/>
          <w:szCs w:val="28"/>
          <w:u w:val="none"/>
        </w:rPr>
        <w:t xml:space="preserve">this </w:t>
      </w:r>
      <w:r w:rsidR="00653F58" w:rsidRPr="001A124E">
        <w:rPr>
          <w:rFonts w:cs="Arial"/>
          <w:color w:val="000000"/>
          <w:sz w:val="28"/>
          <w:szCs w:val="28"/>
          <w:u w:val="none"/>
        </w:rPr>
        <w:t xml:space="preserve">would also help build a clear picture of what is happening across Scotland, as well as </w:t>
      </w:r>
      <w:r>
        <w:rPr>
          <w:rFonts w:cs="Arial"/>
          <w:color w:val="000000"/>
          <w:sz w:val="28"/>
          <w:szCs w:val="28"/>
          <w:u w:val="none"/>
        </w:rPr>
        <w:t xml:space="preserve">allowing data </w:t>
      </w:r>
      <w:r w:rsidR="00653F58" w:rsidRPr="001A124E">
        <w:rPr>
          <w:rFonts w:cs="Arial"/>
          <w:color w:val="000000"/>
          <w:sz w:val="28"/>
          <w:szCs w:val="28"/>
          <w:u w:val="none"/>
        </w:rPr>
        <w:t>compar</w:t>
      </w:r>
      <w:r>
        <w:rPr>
          <w:rFonts w:cs="Arial"/>
          <w:color w:val="000000"/>
          <w:sz w:val="28"/>
          <w:szCs w:val="28"/>
          <w:u w:val="none"/>
        </w:rPr>
        <w:t>ison across</w:t>
      </w:r>
      <w:r w:rsidR="00653F58" w:rsidRPr="001A124E">
        <w:rPr>
          <w:rFonts w:cs="Arial"/>
          <w:color w:val="000000"/>
          <w:sz w:val="28"/>
          <w:szCs w:val="28"/>
          <w:u w:val="none"/>
        </w:rPr>
        <w:t xml:space="preserve"> different local authorities. </w:t>
      </w:r>
    </w:p>
    <w:p w14:paraId="21569255" w14:textId="77777777" w:rsidR="003172F1" w:rsidRDefault="003172F1" w:rsidP="001A124E">
      <w:pPr>
        <w:pStyle w:val="Sub-sub-heading"/>
        <w:spacing w:after="10"/>
        <w:rPr>
          <w:rFonts w:cs="Arial"/>
          <w:sz w:val="28"/>
          <w:szCs w:val="28"/>
          <w:u w:val="none"/>
        </w:rPr>
      </w:pPr>
    </w:p>
    <w:p w14:paraId="5957508D" w14:textId="77777777" w:rsidR="00801630" w:rsidRPr="001A124E" w:rsidRDefault="00801630" w:rsidP="001A124E">
      <w:pPr>
        <w:pStyle w:val="Sub-sub-heading"/>
        <w:spacing w:after="10"/>
        <w:rPr>
          <w:rFonts w:cs="Arial"/>
          <w:sz w:val="28"/>
          <w:szCs w:val="28"/>
          <w:u w:val="none"/>
        </w:rPr>
      </w:pPr>
    </w:p>
    <w:p w14:paraId="3F153CEF" w14:textId="6BDF18E6" w:rsidR="00664138" w:rsidRPr="001A124E" w:rsidRDefault="00664138" w:rsidP="001A124E">
      <w:pPr>
        <w:pStyle w:val="Heading3"/>
        <w:spacing w:after="10"/>
        <w:rPr>
          <w:rFonts w:cs="Arial"/>
          <w:bCs/>
          <w:color w:val="000000"/>
          <w:sz w:val="28"/>
          <w:szCs w:val="28"/>
        </w:rPr>
      </w:pPr>
      <w:r w:rsidRPr="001A124E">
        <w:rPr>
          <w:rFonts w:cs="Arial"/>
          <w:bCs/>
          <w:color w:val="000000"/>
          <w:sz w:val="28"/>
          <w:szCs w:val="28"/>
        </w:rPr>
        <w:lastRenderedPageBreak/>
        <w:t>Question 13: Do you agree or disagree that local authorities should be required to submit their accounts in relation to the enforcement of the parking prohibitions, similar to the process, detailed above?</w:t>
      </w:r>
    </w:p>
    <w:p w14:paraId="33A3B596" w14:textId="38BBC4CE" w:rsidR="00653F58" w:rsidRPr="001A124E" w:rsidRDefault="00F748FA" w:rsidP="001A124E">
      <w:pPr>
        <w:pStyle w:val="legclearfix"/>
        <w:shd w:val="clear" w:color="auto" w:fill="FFFFFF"/>
        <w:spacing w:before="0" w:beforeAutospacing="0" w:after="10" w:afterAutospacing="0"/>
        <w:rPr>
          <w:rFonts w:ascii="Arial" w:hAnsi="Arial" w:cs="Arial"/>
          <w:sz w:val="28"/>
          <w:szCs w:val="28"/>
        </w:rPr>
      </w:pPr>
      <w:r>
        <w:rPr>
          <w:rFonts w:ascii="Arial" w:hAnsi="Arial" w:cs="Arial"/>
          <w:color w:val="000000"/>
          <w:sz w:val="28"/>
          <w:szCs w:val="28"/>
        </w:rPr>
        <w:t>T</w:t>
      </w:r>
      <w:r w:rsidR="00653F58" w:rsidRPr="001A124E">
        <w:rPr>
          <w:rFonts w:ascii="Arial" w:hAnsi="Arial" w:cs="Arial"/>
          <w:color w:val="000000"/>
          <w:sz w:val="28"/>
          <w:szCs w:val="28"/>
        </w:rPr>
        <w:t xml:space="preserve">he </w:t>
      </w:r>
      <w:r w:rsidR="00075656">
        <w:rPr>
          <w:rFonts w:ascii="Arial" w:hAnsi="Arial" w:cs="Arial"/>
          <w:color w:val="000000"/>
          <w:sz w:val="28"/>
          <w:szCs w:val="28"/>
        </w:rPr>
        <w:t xml:space="preserve">current </w:t>
      </w:r>
      <w:r w:rsidR="00653F58" w:rsidRPr="001A124E">
        <w:rPr>
          <w:rFonts w:ascii="Arial" w:hAnsi="Arial" w:cs="Arial"/>
          <w:color w:val="000000"/>
          <w:sz w:val="28"/>
          <w:szCs w:val="28"/>
        </w:rPr>
        <w:t>consultation document sta</w:t>
      </w:r>
      <w:r w:rsidR="00A845A5">
        <w:rPr>
          <w:rFonts w:ascii="Arial" w:hAnsi="Arial" w:cs="Arial"/>
          <w:color w:val="000000"/>
          <w:sz w:val="28"/>
          <w:szCs w:val="28"/>
        </w:rPr>
        <w:t>t</w:t>
      </w:r>
      <w:r w:rsidR="00653F58" w:rsidRPr="001A124E">
        <w:rPr>
          <w:rFonts w:ascii="Arial" w:hAnsi="Arial" w:cs="Arial"/>
          <w:color w:val="000000"/>
          <w:sz w:val="28"/>
          <w:szCs w:val="28"/>
        </w:rPr>
        <w:t>es:</w:t>
      </w:r>
    </w:p>
    <w:p w14:paraId="2A7A1CAD" w14:textId="1A28A9AB" w:rsidR="00653F58" w:rsidRPr="001A124E" w:rsidRDefault="00653F58" w:rsidP="00A845A5">
      <w:pPr>
        <w:pStyle w:val="Quote"/>
        <w:ind w:left="284" w:right="284"/>
        <w:rPr>
          <w:rFonts w:cs="Arial"/>
          <w:szCs w:val="28"/>
        </w:rPr>
      </w:pPr>
      <w:r w:rsidRPr="001A124E">
        <w:rPr>
          <w:rFonts w:cs="Arial"/>
          <w:szCs w:val="28"/>
        </w:rPr>
        <w:t>“At present, local authorities are required to keep accounts for parking prohibition contraventions, and reporting mechanisms come in the form of submitted accounts based on the number of PCNs issued per year.”</w:t>
      </w:r>
    </w:p>
    <w:p w14:paraId="64E43508" w14:textId="77777777" w:rsidR="00A845A5" w:rsidRDefault="00A845A5" w:rsidP="001A124E">
      <w:pPr>
        <w:pStyle w:val="Sub-sub-heading"/>
        <w:spacing w:after="10"/>
        <w:rPr>
          <w:rFonts w:cs="Arial"/>
          <w:color w:val="000000"/>
          <w:sz w:val="28"/>
          <w:szCs w:val="28"/>
          <w:u w:val="none"/>
        </w:rPr>
      </w:pPr>
    </w:p>
    <w:p w14:paraId="02CC0E98" w14:textId="3D3574B9" w:rsidR="00F748FA" w:rsidRDefault="00F748FA" w:rsidP="001A124E">
      <w:pPr>
        <w:pStyle w:val="Sub-sub-heading"/>
        <w:spacing w:after="10"/>
        <w:rPr>
          <w:rFonts w:cs="Arial"/>
          <w:color w:val="000000"/>
          <w:sz w:val="28"/>
          <w:szCs w:val="28"/>
          <w:u w:val="none"/>
        </w:rPr>
      </w:pPr>
      <w:r>
        <w:rPr>
          <w:rFonts w:cs="Arial"/>
          <w:color w:val="000000"/>
          <w:sz w:val="28"/>
          <w:szCs w:val="28"/>
          <w:u w:val="none"/>
        </w:rPr>
        <w:t>RNIB Scotland agrees that local authorities should be required to submit their accounts in relation to the enforcement of the parking provisions</w:t>
      </w:r>
      <w:r w:rsidR="00F87BD9">
        <w:rPr>
          <w:rFonts w:cs="Arial"/>
          <w:color w:val="000000"/>
          <w:sz w:val="28"/>
          <w:szCs w:val="28"/>
          <w:u w:val="none"/>
        </w:rPr>
        <w:t xml:space="preserve">. However, </w:t>
      </w:r>
      <w:r>
        <w:rPr>
          <w:rFonts w:cs="Arial"/>
          <w:color w:val="000000"/>
          <w:sz w:val="28"/>
          <w:szCs w:val="28"/>
          <w:u w:val="none"/>
        </w:rPr>
        <w:t xml:space="preserve">we wish to raise further issues on reporting and monitoring. </w:t>
      </w:r>
    </w:p>
    <w:p w14:paraId="0346EA47" w14:textId="77777777" w:rsidR="00F748FA" w:rsidRDefault="00F748FA" w:rsidP="001A124E">
      <w:pPr>
        <w:pStyle w:val="Sub-sub-heading"/>
        <w:spacing w:after="10"/>
        <w:rPr>
          <w:rFonts w:cs="Arial"/>
          <w:color w:val="000000"/>
          <w:sz w:val="28"/>
          <w:szCs w:val="28"/>
          <w:u w:val="none"/>
        </w:rPr>
      </w:pPr>
    </w:p>
    <w:p w14:paraId="1B30247D" w14:textId="0AE73898" w:rsidR="00B00EE6" w:rsidRPr="001A124E" w:rsidRDefault="00EE1108" w:rsidP="001A124E">
      <w:pPr>
        <w:pStyle w:val="Sub-sub-heading"/>
        <w:spacing w:after="10"/>
        <w:rPr>
          <w:rFonts w:cs="Arial"/>
          <w:color w:val="000000"/>
          <w:sz w:val="28"/>
          <w:szCs w:val="28"/>
          <w:u w:val="none"/>
        </w:rPr>
      </w:pPr>
      <w:r w:rsidRPr="001A124E">
        <w:rPr>
          <w:rFonts w:cs="Arial"/>
          <w:color w:val="000000"/>
          <w:sz w:val="28"/>
          <w:szCs w:val="28"/>
          <w:u w:val="none"/>
        </w:rPr>
        <w:t>It is unclear w</w:t>
      </w:r>
      <w:r w:rsidR="00DE0A67" w:rsidRPr="001A124E">
        <w:rPr>
          <w:rFonts w:cs="Arial"/>
          <w:color w:val="000000"/>
          <w:sz w:val="28"/>
          <w:szCs w:val="28"/>
          <w:u w:val="none"/>
        </w:rPr>
        <w:t xml:space="preserve">hether </w:t>
      </w:r>
      <w:r w:rsidR="002003E5" w:rsidRPr="001A124E">
        <w:rPr>
          <w:rFonts w:cs="Arial"/>
          <w:color w:val="000000"/>
          <w:sz w:val="28"/>
          <w:szCs w:val="28"/>
          <w:u w:val="none"/>
        </w:rPr>
        <w:t xml:space="preserve">the number of PCNs issued and settled </w:t>
      </w:r>
      <w:r w:rsidR="00DE0A67" w:rsidRPr="001A124E">
        <w:rPr>
          <w:rFonts w:cs="Arial"/>
          <w:color w:val="000000"/>
          <w:sz w:val="28"/>
          <w:szCs w:val="28"/>
          <w:u w:val="none"/>
        </w:rPr>
        <w:t xml:space="preserve">across each local authority </w:t>
      </w:r>
      <w:r w:rsidRPr="001A124E">
        <w:rPr>
          <w:rFonts w:cs="Arial"/>
          <w:color w:val="000000"/>
          <w:sz w:val="28"/>
          <w:szCs w:val="28"/>
          <w:u w:val="none"/>
        </w:rPr>
        <w:t xml:space="preserve">will be </w:t>
      </w:r>
      <w:r w:rsidR="00DE0A67" w:rsidRPr="001A124E">
        <w:rPr>
          <w:rFonts w:cs="Arial"/>
          <w:color w:val="000000"/>
          <w:sz w:val="28"/>
          <w:szCs w:val="28"/>
          <w:u w:val="none"/>
        </w:rPr>
        <w:t>a re</w:t>
      </w:r>
      <w:r w:rsidR="002003E5" w:rsidRPr="001A124E">
        <w:rPr>
          <w:rFonts w:cs="Arial"/>
          <w:color w:val="000000"/>
          <w:sz w:val="28"/>
          <w:szCs w:val="28"/>
          <w:u w:val="none"/>
        </w:rPr>
        <w:t xml:space="preserve">liable indicator </w:t>
      </w:r>
      <w:r w:rsidR="00F748FA">
        <w:rPr>
          <w:rFonts w:cs="Arial"/>
          <w:color w:val="000000"/>
          <w:sz w:val="28"/>
          <w:szCs w:val="28"/>
          <w:u w:val="none"/>
        </w:rPr>
        <w:t xml:space="preserve">of </w:t>
      </w:r>
      <w:r w:rsidR="00DE0A67" w:rsidRPr="001A124E">
        <w:rPr>
          <w:rFonts w:cs="Arial"/>
          <w:color w:val="000000"/>
          <w:sz w:val="28"/>
          <w:szCs w:val="28"/>
          <w:u w:val="none"/>
        </w:rPr>
        <w:t>how effective</w:t>
      </w:r>
      <w:r w:rsidR="00A845A5">
        <w:rPr>
          <w:rFonts w:cs="Arial"/>
          <w:color w:val="000000"/>
          <w:sz w:val="28"/>
          <w:szCs w:val="28"/>
          <w:u w:val="none"/>
        </w:rPr>
        <w:t>ly</w:t>
      </w:r>
      <w:r w:rsidR="00DE0A67" w:rsidRPr="001A124E">
        <w:rPr>
          <w:rFonts w:cs="Arial"/>
          <w:color w:val="000000"/>
          <w:sz w:val="28"/>
          <w:szCs w:val="28"/>
          <w:u w:val="none"/>
        </w:rPr>
        <w:t xml:space="preserve"> the pavement parking ban has been en</w:t>
      </w:r>
      <w:r w:rsidR="00B00EE6" w:rsidRPr="001A124E">
        <w:rPr>
          <w:rFonts w:cs="Arial"/>
          <w:color w:val="000000"/>
          <w:sz w:val="28"/>
          <w:szCs w:val="28"/>
          <w:u w:val="none"/>
        </w:rPr>
        <w:t>forced</w:t>
      </w:r>
      <w:r w:rsidR="00800E1F">
        <w:rPr>
          <w:rFonts w:cs="Arial"/>
          <w:color w:val="000000"/>
          <w:sz w:val="28"/>
          <w:szCs w:val="28"/>
          <w:u w:val="none"/>
        </w:rPr>
        <w:t xml:space="preserve"> or </w:t>
      </w:r>
      <w:r w:rsidR="00580F06" w:rsidRPr="001A124E">
        <w:rPr>
          <w:rFonts w:cs="Arial"/>
          <w:color w:val="000000"/>
          <w:sz w:val="28"/>
          <w:szCs w:val="28"/>
          <w:u w:val="none"/>
        </w:rPr>
        <w:t>whe</w:t>
      </w:r>
      <w:r w:rsidR="00B00EE6" w:rsidRPr="001A124E">
        <w:rPr>
          <w:rFonts w:cs="Arial"/>
          <w:color w:val="000000"/>
          <w:sz w:val="28"/>
          <w:szCs w:val="28"/>
          <w:u w:val="none"/>
        </w:rPr>
        <w:t xml:space="preserve">ther </w:t>
      </w:r>
      <w:r w:rsidR="00800E1F">
        <w:rPr>
          <w:rFonts w:cs="Arial"/>
          <w:color w:val="000000"/>
          <w:sz w:val="28"/>
          <w:szCs w:val="28"/>
          <w:u w:val="none"/>
        </w:rPr>
        <w:t xml:space="preserve">issuing </w:t>
      </w:r>
      <w:r w:rsidR="00F748FA">
        <w:rPr>
          <w:rFonts w:cs="Arial"/>
          <w:color w:val="000000"/>
          <w:sz w:val="28"/>
          <w:szCs w:val="28"/>
          <w:u w:val="none"/>
        </w:rPr>
        <w:t>PCNs</w:t>
      </w:r>
      <w:r w:rsidR="00B00EE6" w:rsidRPr="001A124E">
        <w:rPr>
          <w:rFonts w:cs="Arial"/>
          <w:color w:val="000000"/>
          <w:sz w:val="28"/>
          <w:szCs w:val="28"/>
          <w:u w:val="none"/>
        </w:rPr>
        <w:t xml:space="preserve"> </w:t>
      </w:r>
      <w:r w:rsidR="00800E1F">
        <w:rPr>
          <w:rFonts w:cs="Arial"/>
          <w:color w:val="000000"/>
          <w:sz w:val="28"/>
          <w:szCs w:val="28"/>
          <w:u w:val="none"/>
        </w:rPr>
        <w:t xml:space="preserve">has </w:t>
      </w:r>
      <w:r w:rsidR="00B00EE6" w:rsidRPr="001A124E">
        <w:rPr>
          <w:rFonts w:cs="Arial"/>
          <w:color w:val="000000"/>
          <w:sz w:val="28"/>
          <w:szCs w:val="28"/>
          <w:u w:val="none"/>
        </w:rPr>
        <w:t>reduc</w:t>
      </w:r>
      <w:r w:rsidR="00800E1F">
        <w:rPr>
          <w:rFonts w:cs="Arial"/>
          <w:color w:val="000000"/>
          <w:sz w:val="28"/>
          <w:szCs w:val="28"/>
          <w:u w:val="none"/>
        </w:rPr>
        <w:t xml:space="preserve">ed </w:t>
      </w:r>
      <w:r w:rsidR="00B00EE6" w:rsidRPr="001A124E">
        <w:rPr>
          <w:rFonts w:cs="Arial"/>
          <w:color w:val="000000"/>
          <w:sz w:val="28"/>
          <w:szCs w:val="28"/>
          <w:u w:val="none"/>
        </w:rPr>
        <w:t xml:space="preserve">pavement parking in problem areas. </w:t>
      </w:r>
    </w:p>
    <w:p w14:paraId="627B8B89" w14:textId="77777777" w:rsidR="00B00EE6" w:rsidRPr="001A124E" w:rsidRDefault="00B00EE6" w:rsidP="001A124E">
      <w:pPr>
        <w:pStyle w:val="Sub-sub-heading"/>
        <w:spacing w:after="10"/>
        <w:rPr>
          <w:rFonts w:cs="Arial"/>
          <w:color w:val="000000"/>
          <w:sz w:val="28"/>
          <w:szCs w:val="28"/>
          <w:u w:val="none"/>
        </w:rPr>
      </w:pPr>
    </w:p>
    <w:p w14:paraId="5F7FC221" w14:textId="76DD6D8D" w:rsidR="00653F58" w:rsidRDefault="00F748FA" w:rsidP="001A124E">
      <w:pPr>
        <w:pStyle w:val="Sub-sub-heading"/>
        <w:spacing w:after="10"/>
        <w:rPr>
          <w:rFonts w:cs="Arial"/>
          <w:color w:val="000000"/>
          <w:sz w:val="28"/>
          <w:szCs w:val="28"/>
          <w:u w:val="none"/>
        </w:rPr>
      </w:pPr>
      <w:r>
        <w:rPr>
          <w:rFonts w:cs="Arial"/>
          <w:color w:val="000000"/>
          <w:sz w:val="28"/>
          <w:szCs w:val="28"/>
          <w:u w:val="none"/>
        </w:rPr>
        <w:t>I</w:t>
      </w:r>
      <w:r w:rsidR="000C7F77">
        <w:rPr>
          <w:rFonts w:cs="Arial"/>
          <w:color w:val="000000"/>
          <w:sz w:val="28"/>
          <w:szCs w:val="28"/>
          <w:u w:val="none"/>
        </w:rPr>
        <w:t xml:space="preserve">f </w:t>
      </w:r>
      <w:r w:rsidR="00464013" w:rsidRPr="001A124E">
        <w:rPr>
          <w:rFonts w:cs="Arial"/>
          <w:color w:val="000000"/>
          <w:sz w:val="28"/>
          <w:szCs w:val="28"/>
          <w:u w:val="none"/>
        </w:rPr>
        <w:t>the</w:t>
      </w:r>
      <w:r w:rsidR="00097B0A" w:rsidRPr="001A124E">
        <w:rPr>
          <w:rFonts w:cs="Arial"/>
          <w:color w:val="000000"/>
          <w:sz w:val="28"/>
          <w:szCs w:val="28"/>
          <w:u w:val="none"/>
        </w:rPr>
        <w:t xml:space="preserve"> </w:t>
      </w:r>
      <w:r w:rsidR="00E343D2" w:rsidRPr="001A124E">
        <w:rPr>
          <w:rFonts w:cs="Arial"/>
          <w:color w:val="000000"/>
          <w:sz w:val="28"/>
          <w:szCs w:val="28"/>
          <w:u w:val="none"/>
        </w:rPr>
        <w:t>s</w:t>
      </w:r>
      <w:r w:rsidR="002552E2" w:rsidRPr="001A124E">
        <w:rPr>
          <w:rFonts w:cs="Arial"/>
          <w:color w:val="000000"/>
          <w:sz w:val="28"/>
          <w:szCs w:val="28"/>
          <w:u w:val="none"/>
        </w:rPr>
        <w:t xml:space="preserve">ubmission of </w:t>
      </w:r>
      <w:r w:rsidR="00097B0A" w:rsidRPr="001A124E">
        <w:rPr>
          <w:rFonts w:cs="Arial"/>
          <w:color w:val="000000"/>
          <w:sz w:val="28"/>
          <w:szCs w:val="28"/>
          <w:u w:val="none"/>
        </w:rPr>
        <w:t xml:space="preserve">accounts </w:t>
      </w:r>
      <w:r w:rsidR="00464013" w:rsidRPr="001A124E">
        <w:rPr>
          <w:rFonts w:cs="Arial"/>
          <w:color w:val="000000"/>
          <w:sz w:val="28"/>
          <w:szCs w:val="28"/>
          <w:u w:val="none"/>
        </w:rPr>
        <w:t>from each local authority take</w:t>
      </w:r>
      <w:r w:rsidR="000C7F77">
        <w:rPr>
          <w:rFonts w:cs="Arial"/>
          <w:color w:val="000000"/>
          <w:sz w:val="28"/>
          <w:szCs w:val="28"/>
          <w:u w:val="none"/>
        </w:rPr>
        <w:t>s</w:t>
      </w:r>
      <w:r w:rsidR="00464013" w:rsidRPr="001A124E">
        <w:rPr>
          <w:rFonts w:cs="Arial"/>
          <w:color w:val="000000"/>
          <w:sz w:val="28"/>
          <w:szCs w:val="28"/>
          <w:u w:val="none"/>
        </w:rPr>
        <w:t xml:space="preserve"> place </w:t>
      </w:r>
      <w:r w:rsidR="00992808">
        <w:rPr>
          <w:rFonts w:cs="Arial"/>
          <w:color w:val="000000"/>
          <w:sz w:val="28"/>
          <w:szCs w:val="28"/>
          <w:u w:val="none"/>
        </w:rPr>
        <w:t>on</w:t>
      </w:r>
      <w:r w:rsidR="00464013" w:rsidRPr="001A124E">
        <w:rPr>
          <w:rFonts w:cs="Arial"/>
          <w:color w:val="000000"/>
          <w:sz w:val="28"/>
          <w:szCs w:val="28"/>
          <w:u w:val="none"/>
        </w:rPr>
        <w:t xml:space="preserve"> </w:t>
      </w:r>
      <w:r w:rsidR="00AF2EED" w:rsidRPr="001A124E">
        <w:rPr>
          <w:rFonts w:cs="Arial"/>
          <w:color w:val="000000"/>
          <w:sz w:val="28"/>
          <w:szCs w:val="28"/>
          <w:u w:val="none"/>
        </w:rPr>
        <w:t xml:space="preserve">various </w:t>
      </w:r>
      <w:r w:rsidR="00992808">
        <w:rPr>
          <w:rFonts w:cs="Arial"/>
          <w:color w:val="000000"/>
          <w:sz w:val="28"/>
          <w:szCs w:val="28"/>
          <w:u w:val="none"/>
        </w:rPr>
        <w:t>dates</w:t>
      </w:r>
      <w:r w:rsidR="000C7F77">
        <w:rPr>
          <w:rFonts w:cs="Arial"/>
          <w:color w:val="000000"/>
          <w:sz w:val="28"/>
          <w:szCs w:val="28"/>
          <w:u w:val="none"/>
        </w:rPr>
        <w:t>, th</w:t>
      </w:r>
      <w:r>
        <w:rPr>
          <w:rFonts w:cs="Arial"/>
          <w:color w:val="000000"/>
          <w:sz w:val="28"/>
          <w:szCs w:val="28"/>
          <w:u w:val="none"/>
        </w:rPr>
        <w:t xml:space="preserve">is could build in data </w:t>
      </w:r>
      <w:r w:rsidR="000C7F77">
        <w:rPr>
          <w:rFonts w:cs="Arial"/>
          <w:color w:val="000000"/>
          <w:sz w:val="28"/>
          <w:szCs w:val="28"/>
          <w:u w:val="none"/>
        </w:rPr>
        <w:t xml:space="preserve">discrepancies </w:t>
      </w:r>
      <w:r w:rsidR="000D06C1">
        <w:rPr>
          <w:rFonts w:cs="Arial"/>
          <w:color w:val="000000"/>
          <w:sz w:val="28"/>
          <w:szCs w:val="28"/>
          <w:u w:val="none"/>
        </w:rPr>
        <w:t>as well as delays</w:t>
      </w:r>
      <w:r w:rsidR="003F1D97">
        <w:rPr>
          <w:rFonts w:cs="Arial"/>
          <w:color w:val="000000"/>
          <w:sz w:val="28"/>
          <w:szCs w:val="28"/>
          <w:u w:val="none"/>
        </w:rPr>
        <w:t xml:space="preserve"> should any monitoring at a national level take place. </w:t>
      </w:r>
      <w:r w:rsidR="00992808">
        <w:rPr>
          <w:rFonts w:cs="Arial"/>
          <w:color w:val="000000"/>
          <w:sz w:val="28"/>
          <w:szCs w:val="28"/>
          <w:u w:val="none"/>
        </w:rPr>
        <w:t>An agreed annual submission date could overcome this.</w:t>
      </w:r>
    </w:p>
    <w:p w14:paraId="27C0AD17" w14:textId="25BD105E" w:rsidR="00800E1F" w:rsidRDefault="00800E1F" w:rsidP="001A124E">
      <w:pPr>
        <w:pStyle w:val="Sub-sub-heading"/>
        <w:spacing w:after="10"/>
        <w:rPr>
          <w:rFonts w:cs="Arial"/>
          <w:color w:val="000000"/>
          <w:sz w:val="28"/>
          <w:szCs w:val="28"/>
          <w:u w:val="none"/>
        </w:rPr>
      </w:pPr>
    </w:p>
    <w:p w14:paraId="6129A4C9" w14:textId="03765992" w:rsidR="00800E1F" w:rsidRPr="00800E1F" w:rsidRDefault="00800E1F" w:rsidP="001A124E">
      <w:pPr>
        <w:pStyle w:val="Sub-sub-heading"/>
        <w:spacing w:after="10"/>
        <w:rPr>
          <w:rFonts w:cs="Arial"/>
          <w:sz w:val="28"/>
          <w:szCs w:val="28"/>
          <w:u w:val="none"/>
        </w:rPr>
      </w:pPr>
      <w:r>
        <w:rPr>
          <w:rFonts w:cs="Arial"/>
          <w:color w:val="000000"/>
          <w:sz w:val="28"/>
          <w:szCs w:val="28"/>
          <w:u w:val="none"/>
        </w:rPr>
        <w:t xml:space="preserve">Focussing solely on PCN figures </w:t>
      </w:r>
      <w:r w:rsidRPr="001A124E">
        <w:rPr>
          <w:rFonts w:cs="Arial"/>
          <w:color w:val="000000"/>
          <w:sz w:val="28"/>
          <w:szCs w:val="28"/>
          <w:u w:val="none"/>
        </w:rPr>
        <w:t xml:space="preserve">may also make it difficult to share expertise when it comes to gathering useful information on how each local authority differs in its approach to enforcing the ban across Scotland, particularly in the </w:t>
      </w:r>
      <w:r>
        <w:rPr>
          <w:rFonts w:cs="Arial"/>
          <w:color w:val="000000"/>
          <w:sz w:val="28"/>
          <w:szCs w:val="28"/>
          <w:u w:val="none"/>
        </w:rPr>
        <w:t>initial</w:t>
      </w:r>
      <w:r w:rsidRPr="001A124E">
        <w:rPr>
          <w:rFonts w:cs="Arial"/>
          <w:color w:val="000000"/>
          <w:sz w:val="28"/>
          <w:szCs w:val="28"/>
          <w:u w:val="none"/>
        </w:rPr>
        <w:t xml:space="preserve"> stages. </w:t>
      </w:r>
    </w:p>
    <w:p w14:paraId="2EC55583" w14:textId="77777777" w:rsidR="00B00EE6" w:rsidRPr="001A124E" w:rsidRDefault="00B00EE6" w:rsidP="001A124E">
      <w:pPr>
        <w:pStyle w:val="Sub-sub-heading"/>
        <w:spacing w:after="10"/>
        <w:rPr>
          <w:rFonts w:cs="Arial"/>
          <w:color w:val="000000"/>
          <w:sz w:val="28"/>
          <w:szCs w:val="28"/>
          <w:u w:val="none"/>
        </w:rPr>
      </w:pPr>
    </w:p>
    <w:p w14:paraId="393EA7EB" w14:textId="2E9D1839" w:rsidR="00F748FA" w:rsidRDefault="00B00EE6" w:rsidP="00992808">
      <w:pPr>
        <w:pStyle w:val="Sub-sub-heading"/>
        <w:spacing w:after="10"/>
        <w:rPr>
          <w:rFonts w:cs="Arial"/>
          <w:sz w:val="28"/>
          <w:szCs w:val="28"/>
          <w:u w:val="none"/>
        </w:rPr>
      </w:pPr>
      <w:r w:rsidRPr="001A124E">
        <w:rPr>
          <w:rFonts w:cs="Arial"/>
          <w:color w:val="000000"/>
          <w:sz w:val="28"/>
          <w:szCs w:val="28"/>
          <w:u w:val="none"/>
        </w:rPr>
        <w:t>W</w:t>
      </w:r>
      <w:r w:rsidR="00653F58" w:rsidRPr="001A124E">
        <w:rPr>
          <w:rFonts w:cs="Arial"/>
          <w:sz w:val="28"/>
          <w:szCs w:val="28"/>
          <w:u w:val="none"/>
        </w:rPr>
        <w:t>hilst each local authority will be able to use its own discretion and there is reasoning behind not issuing prescriptive terms and methods at this time, we are disappointed that other implementation measures</w:t>
      </w:r>
      <w:r w:rsidR="00F87BD9">
        <w:rPr>
          <w:rFonts w:cs="Arial"/>
          <w:sz w:val="28"/>
          <w:szCs w:val="28"/>
          <w:u w:val="none"/>
        </w:rPr>
        <w:t xml:space="preserve"> such as </w:t>
      </w:r>
      <w:r w:rsidR="00992808">
        <w:rPr>
          <w:rFonts w:cs="Arial"/>
          <w:sz w:val="28"/>
          <w:szCs w:val="28"/>
          <w:u w:val="none"/>
        </w:rPr>
        <w:t xml:space="preserve">public information campaigns, </w:t>
      </w:r>
      <w:r w:rsidR="00653F58" w:rsidRPr="001A124E">
        <w:rPr>
          <w:rFonts w:cs="Arial"/>
          <w:sz w:val="28"/>
          <w:szCs w:val="28"/>
          <w:u w:val="none"/>
        </w:rPr>
        <w:t xml:space="preserve">signs, painted white lines, </w:t>
      </w:r>
      <w:r w:rsidR="00D369A4">
        <w:rPr>
          <w:rFonts w:cs="Arial"/>
          <w:sz w:val="28"/>
          <w:szCs w:val="28"/>
          <w:u w:val="none"/>
        </w:rPr>
        <w:t xml:space="preserve">and </w:t>
      </w:r>
      <w:r w:rsidR="00653F58" w:rsidRPr="001A124E">
        <w:rPr>
          <w:rFonts w:cs="Arial"/>
          <w:sz w:val="28"/>
          <w:szCs w:val="28"/>
          <w:u w:val="none"/>
        </w:rPr>
        <w:t>other notices</w:t>
      </w:r>
      <w:r w:rsidR="00F87BD9">
        <w:rPr>
          <w:rFonts w:cs="Arial"/>
          <w:sz w:val="28"/>
          <w:szCs w:val="28"/>
          <w:u w:val="none"/>
        </w:rPr>
        <w:t xml:space="preserve"> </w:t>
      </w:r>
      <w:r w:rsidR="00800E1F">
        <w:rPr>
          <w:rFonts w:cs="Arial"/>
          <w:sz w:val="28"/>
          <w:szCs w:val="28"/>
          <w:u w:val="none"/>
        </w:rPr>
        <w:t>do not feature</w:t>
      </w:r>
      <w:r w:rsidR="00F87BD9">
        <w:rPr>
          <w:rFonts w:cs="Arial"/>
          <w:sz w:val="28"/>
          <w:szCs w:val="28"/>
          <w:u w:val="none"/>
        </w:rPr>
        <w:t xml:space="preserve"> in the consultation paper</w:t>
      </w:r>
      <w:r w:rsidR="00653F58" w:rsidRPr="001A124E">
        <w:rPr>
          <w:rFonts w:cs="Arial"/>
          <w:sz w:val="28"/>
          <w:szCs w:val="28"/>
          <w:u w:val="none"/>
        </w:rPr>
        <w:t xml:space="preserve">. </w:t>
      </w:r>
      <w:r w:rsidR="00F87BD9">
        <w:rPr>
          <w:rFonts w:cs="Arial"/>
          <w:sz w:val="28"/>
          <w:szCs w:val="28"/>
          <w:u w:val="none"/>
        </w:rPr>
        <w:t xml:space="preserve">This </w:t>
      </w:r>
      <w:r w:rsidR="00653F58" w:rsidRPr="001A124E">
        <w:rPr>
          <w:rFonts w:cs="Arial"/>
          <w:sz w:val="28"/>
          <w:szCs w:val="28"/>
          <w:u w:val="none"/>
        </w:rPr>
        <w:t xml:space="preserve">is a cause for concern, especially </w:t>
      </w:r>
      <w:r w:rsidR="00800E1F">
        <w:rPr>
          <w:rFonts w:cs="Arial"/>
          <w:sz w:val="28"/>
          <w:szCs w:val="28"/>
          <w:u w:val="none"/>
        </w:rPr>
        <w:t>as</w:t>
      </w:r>
      <w:r w:rsidR="00653F58" w:rsidRPr="001A124E">
        <w:rPr>
          <w:rFonts w:cs="Arial"/>
          <w:sz w:val="28"/>
          <w:szCs w:val="28"/>
          <w:u w:val="none"/>
        </w:rPr>
        <w:t xml:space="preserve"> public engagement and buy-in will be critical </w:t>
      </w:r>
      <w:r w:rsidR="00800E1F">
        <w:rPr>
          <w:rFonts w:cs="Arial"/>
          <w:sz w:val="28"/>
          <w:szCs w:val="28"/>
          <w:u w:val="none"/>
        </w:rPr>
        <w:t xml:space="preserve">when </w:t>
      </w:r>
      <w:r w:rsidR="00653F58" w:rsidRPr="001A124E">
        <w:rPr>
          <w:rFonts w:cs="Arial"/>
          <w:sz w:val="28"/>
          <w:szCs w:val="28"/>
          <w:u w:val="none"/>
        </w:rPr>
        <w:t xml:space="preserve">the ban </w:t>
      </w:r>
      <w:r w:rsidR="00800E1F">
        <w:rPr>
          <w:rFonts w:cs="Arial"/>
          <w:sz w:val="28"/>
          <w:szCs w:val="28"/>
          <w:u w:val="none"/>
        </w:rPr>
        <w:t>comes</w:t>
      </w:r>
      <w:r w:rsidR="00653F58" w:rsidRPr="001A124E">
        <w:rPr>
          <w:rFonts w:cs="Arial"/>
          <w:sz w:val="28"/>
          <w:szCs w:val="28"/>
          <w:u w:val="none"/>
        </w:rPr>
        <w:t xml:space="preserve"> into force. </w:t>
      </w:r>
    </w:p>
    <w:p w14:paraId="79F63D82" w14:textId="7F6383BD" w:rsidR="00653F58" w:rsidRPr="001A124E" w:rsidRDefault="00653F58" w:rsidP="001A124E">
      <w:pPr>
        <w:pStyle w:val="Sub-sub-heading"/>
        <w:spacing w:after="10"/>
        <w:rPr>
          <w:rFonts w:cs="Arial"/>
          <w:sz w:val="28"/>
          <w:szCs w:val="28"/>
          <w:u w:val="none"/>
        </w:rPr>
      </w:pPr>
    </w:p>
    <w:p w14:paraId="133DC868" w14:textId="3D7E9835" w:rsidR="00C43EA7" w:rsidRPr="004B0E9F" w:rsidRDefault="00F87BD9" w:rsidP="004B0E9F">
      <w:pPr>
        <w:pStyle w:val="Sub-sub-heading"/>
        <w:spacing w:after="10"/>
        <w:rPr>
          <w:rFonts w:cs="Arial"/>
          <w:sz w:val="28"/>
          <w:szCs w:val="28"/>
          <w:u w:val="none"/>
        </w:rPr>
      </w:pPr>
      <w:r>
        <w:rPr>
          <w:rFonts w:cs="Arial"/>
          <w:sz w:val="28"/>
          <w:szCs w:val="28"/>
          <w:u w:val="none"/>
        </w:rPr>
        <w:t>We acknowledge that d</w:t>
      </w:r>
      <w:r w:rsidR="00992808">
        <w:rPr>
          <w:rFonts w:cs="Arial"/>
          <w:sz w:val="28"/>
          <w:szCs w:val="28"/>
          <w:u w:val="none"/>
        </w:rPr>
        <w:t>etail on other compliance and enforcement measures</w:t>
      </w:r>
      <w:r w:rsidR="00653F58" w:rsidRPr="001A124E">
        <w:rPr>
          <w:rFonts w:cs="Arial"/>
          <w:sz w:val="28"/>
          <w:szCs w:val="28"/>
          <w:u w:val="none"/>
        </w:rPr>
        <w:t xml:space="preserve"> may come in later in the process</w:t>
      </w:r>
      <w:r w:rsidR="00992808">
        <w:rPr>
          <w:rFonts w:cs="Arial"/>
          <w:sz w:val="28"/>
          <w:szCs w:val="28"/>
          <w:u w:val="none"/>
        </w:rPr>
        <w:t xml:space="preserve"> of implementing the parking prohibitions. However,</w:t>
      </w:r>
      <w:r w:rsidR="00653F58" w:rsidRPr="001A124E">
        <w:rPr>
          <w:rFonts w:cs="Arial"/>
          <w:sz w:val="28"/>
          <w:szCs w:val="28"/>
          <w:u w:val="none"/>
        </w:rPr>
        <w:t xml:space="preserve"> we urge Transport Scotland/Scottish Government</w:t>
      </w:r>
      <w:r w:rsidR="00992808">
        <w:rPr>
          <w:rFonts w:cs="Arial"/>
          <w:sz w:val="28"/>
          <w:szCs w:val="28"/>
          <w:u w:val="none"/>
        </w:rPr>
        <w:t xml:space="preserve"> to </w:t>
      </w:r>
      <w:r w:rsidR="00653F58" w:rsidRPr="001A124E">
        <w:rPr>
          <w:rFonts w:cs="Arial"/>
          <w:sz w:val="28"/>
          <w:szCs w:val="28"/>
          <w:u w:val="none"/>
        </w:rPr>
        <w:t xml:space="preserve">develop protocols so that local authorities not only report on the number of PCNs issued, but also closely monitor what methods are most effective at enforcing and implementing parking prohibitions. This </w:t>
      </w:r>
      <w:r w:rsidR="00653F58" w:rsidRPr="001A124E">
        <w:rPr>
          <w:rFonts w:cs="Arial"/>
          <w:sz w:val="28"/>
          <w:szCs w:val="28"/>
          <w:u w:val="none"/>
        </w:rPr>
        <w:lastRenderedPageBreak/>
        <w:t>will also help shape and inform best practi</w:t>
      </w:r>
      <w:r w:rsidR="004B0E9F">
        <w:rPr>
          <w:rFonts w:cs="Arial"/>
          <w:sz w:val="28"/>
          <w:szCs w:val="28"/>
          <w:u w:val="none"/>
        </w:rPr>
        <w:t>c</w:t>
      </w:r>
      <w:r w:rsidR="00653F58" w:rsidRPr="001A124E">
        <w:rPr>
          <w:rFonts w:cs="Arial"/>
          <w:sz w:val="28"/>
          <w:szCs w:val="28"/>
          <w:u w:val="none"/>
        </w:rPr>
        <w:t>e which can be shared across local authorities</w:t>
      </w:r>
      <w:r w:rsidR="00B00EE6" w:rsidRPr="001A124E">
        <w:rPr>
          <w:rFonts w:cs="Arial"/>
          <w:sz w:val="28"/>
          <w:szCs w:val="28"/>
          <w:u w:val="none"/>
        </w:rPr>
        <w:t xml:space="preserve"> and build awareness amongst the </w:t>
      </w:r>
      <w:r w:rsidR="008E45E5" w:rsidRPr="001A124E">
        <w:rPr>
          <w:rFonts w:cs="Arial"/>
          <w:sz w:val="28"/>
          <w:szCs w:val="28"/>
          <w:u w:val="none"/>
        </w:rPr>
        <w:t>public</w:t>
      </w:r>
      <w:r w:rsidR="00B00EE6" w:rsidRPr="001A124E">
        <w:rPr>
          <w:rFonts w:cs="Arial"/>
          <w:sz w:val="28"/>
          <w:szCs w:val="28"/>
          <w:u w:val="none"/>
        </w:rPr>
        <w:t>.</w:t>
      </w:r>
      <w:r w:rsidR="00653F58" w:rsidRPr="001A124E">
        <w:rPr>
          <w:rFonts w:cs="Arial"/>
          <w:sz w:val="28"/>
          <w:szCs w:val="28"/>
          <w:u w:val="none"/>
        </w:rPr>
        <w:t xml:space="preserve"> </w:t>
      </w:r>
    </w:p>
    <w:p w14:paraId="1900EFC5" w14:textId="77777777" w:rsidR="00C43EA7" w:rsidRPr="001A124E" w:rsidRDefault="00C43EA7" w:rsidP="001A124E">
      <w:pPr>
        <w:spacing w:after="10"/>
        <w:rPr>
          <w:rFonts w:cs="Arial"/>
          <w:szCs w:val="28"/>
        </w:rPr>
      </w:pPr>
    </w:p>
    <w:p w14:paraId="23BB4C26" w14:textId="77777777" w:rsidR="00075656" w:rsidRDefault="00075656" w:rsidP="001A124E">
      <w:pPr>
        <w:pStyle w:val="Heading3"/>
        <w:spacing w:after="10"/>
        <w:rPr>
          <w:rFonts w:cs="Arial"/>
          <w:szCs w:val="28"/>
        </w:rPr>
      </w:pPr>
      <w:r>
        <w:rPr>
          <w:rFonts w:cs="Arial"/>
          <w:szCs w:val="28"/>
        </w:rPr>
        <w:t xml:space="preserve">Use of </w:t>
      </w:r>
      <w:r w:rsidRPr="001A124E">
        <w:rPr>
          <w:rFonts w:cs="Arial"/>
          <w:szCs w:val="28"/>
        </w:rPr>
        <w:t xml:space="preserve">any surplus made by local authorities for the enforcement of the parking prohibitions </w:t>
      </w:r>
      <w:r>
        <w:rPr>
          <w:rFonts w:cs="Arial"/>
          <w:szCs w:val="28"/>
        </w:rPr>
        <w:t>(</w:t>
      </w:r>
      <w:r w:rsidRPr="00B34E39">
        <w:rPr>
          <w:rFonts w:cs="Arial"/>
          <w:szCs w:val="28"/>
        </w:rPr>
        <w:t>Question</w:t>
      </w:r>
      <w:r>
        <w:rPr>
          <w:rFonts w:cs="Arial"/>
          <w:szCs w:val="28"/>
        </w:rPr>
        <w:t xml:space="preserve"> </w:t>
      </w:r>
      <w:r w:rsidRPr="00B34E39">
        <w:rPr>
          <w:rFonts w:cs="Arial"/>
          <w:szCs w:val="28"/>
        </w:rPr>
        <w:t>12</w:t>
      </w:r>
      <w:r>
        <w:rPr>
          <w:rFonts w:cs="Arial"/>
          <w:szCs w:val="28"/>
        </w:rPr>
        <w:t>)</w:t>
      </w:r>
    </w:p>
    <w:p w14:paraId="4D5C540F" w14:textId="20958926" w:rsidR="00BD5CA1" w:rsidRPr="001A124E" w:rsidRDefault="00BD5CA1" w:rsidP="001A124E">
      <w:pPr>
        <w:pStyle w:val="Heading3"/>
        <w:spacing w:after="10"/>
        <w:rPr>
          <w:rFonts w:cs="Arial"/>
          <w:sz w:val="28"/>
          <w:szCs w:val="28"/>
        </w:rPr>
      </w:pPr>
      <w:r w:rsidRPr="001A124E">
        <w:rPr>
          <w:rFonts w:cs="Arial"/>
          <w:sz w:val="28"/>
          <w:szCs w:val="28"/>
        </w:rPr>
        <w:t xml:space="preserve">Question 12: Do you agree or disagree that any surplus made by local authorities for the enforcement of the parking prohibitions should be ring-fenced and used for certain transport-related purposes, similar to the process detailed above? </w:t>
      </w:r>
    </w:p>
    <w:p w14:paraId="093C879C" w14:textId="77777777" w:rsidR="004B0E9F" w:rsidRDefault="004B0E9F" w:rsidP="001A124E">
      <w:pPr>
        <w:autoSpaceDE w:val="0"/>
        <w:autoSpaceDN w:val="0"/>
        <w:adjustRightInd w:val="0"/>
        <w:spacing w:after="10"/>
        <w:rPr>
          <w:rFonts w:cs="Arial"/>
          <w:color w:val="000000"/>
          <w:szCs w:val="28"/>
        </w:rPr>
      </w:pPr>
      <w:r>
        <w:rPr>
          <w:rFonts w:cs="Arial"/>
          <w:color w:val="000000"/>
          <w:szCs w:val="28"/>
        </w:rPr>
        <w:t>The current consultation paper states that:</w:t>
      </w:r>
    </w:p>
    <w:p w14:paraId="0D40D544" w14:textId="0A21F97B" w:rsidR="004B0E9F" w:rsidRDefault="004B0E9F" w:rsidP="001A124E">
      <w:pPr>
        <w:autoSpaceDE w:val="0"/>
        <w:autoSpaceDN w:val="0"/>
        <w:adjustRightInd w:val="0"/>
        <w:spacing w:after="10"/>
      </w:pPr>
      <w:r>
        <w:t>“</w:t>
      </w:r>
      <w:r w:rsidR="005B737C">
        <w:t>Similarly,</w:t>
      </w:r>
      <w:r>
        <w:t xml:space="preserve"> to that of a DPE regime, we would expect that the ongoing enforcement of the parking prohibitions should insofar as possible be self-financing. In relation to a DPE regime, Section 55 of the Road Traffic Regulation Act 1984 requires that any surplus may only be used for certain transport-related purposes including; the provision and maintenance of off-street parking or, where the local authority consider that further provision of off-street parking is not necessary or desirable, the provision or operation of (or facilities for) public passenger transport services; or for road improvement projects in the local authority area.”</w:t>
      </w:r>
    </w:p>
    <w:p w14:paraId="07341518" w14:textId="77777777" w:rsidR="004B0E9F" w:rsidRDefault="004B0E9F" w:rsidP="001A124E">
      <w:pPr>
        <w:autoSpaceDE w:val="0"/>
        <w:autoSpaceDN w:val="0"/>
        <w:adjustRightInd w:val="0"/>
        <w:spacing w:after="10"/>
      </w:pPr>
    </w:p>
    <w:p w14:paraId="2CB6ABCC" w14:textId="1BEE7666" w:rsidR="007B1934" w:rsidRDefault="004B0E9F" w:rsidP="001A124E">
      <w:pPr>
        <w:autoSpaceDE w:val="0"/>
        <w:autoSpaceDN w:val="0"/>
        <w:adjustRightInd w:val="0"/>
        <w:spacing w:after="10"/>
        <w:rPr>
          <w:rFonts w:cs="Arial"/>
          <w:color w:val="000000"/>
          <w:szCs w:val="28"/>
        </w:rPr>
      </w:pPr>
      <w:r>
        <w:rPr>
          <w:rFonts w:cs="Arial"/>
          <w:color w:val="000000"/>
          <w:szCs w:val="28"/>
        </w:rPr>
        <w:t>RNIB Scotland agrees with this approach.</w:t>
      </w:r>
    </w:p>
    <w:p w14:paraId="633B854D" w14:textId="77777777" w:rsidR="004B0E9F" w:rsidRPr="001A124E" w:rsidRDefault="004B0E9F" w:rsidP="001A124E">
      <w:pPr>
        <w:autoSpaceDE w:val="0"/>
        <w:autoSpaceDN w:val="0"/>
        <w:adjustRightInd w:val="0"/>
        <w:spacing w:after="10"/>
        <w:rPr>
          <w:rFonts w:cs="Arial"/>
          <w:color w:val="000000"/>
          <w:szCs w:val="28"/>
        </w:rPr>
      </w:pPr>
    </w:p>
    <w:p w14:paraId="7E02F634" w14:textId="77777777" w:rsidR="00F87BD9" w:rsidRDefault="002D28CE" w:rsidP="001A124E">
      <w:pPr>
        <w:autoSpaceDE w:val="0"/>
        <w:autoSpaceDN w:val="0"/>
        <w:adjustRightInd w:val="0"/>
        <w:spacing w:after="10"/>
        <w:rPr>
          <w:rFonts w:cs="Arial"/>
          <w:color w:val="000000"/>
          <w:szCs w:val="28"/>
        </w:rPr>
      </w:pPr>
      <w:r w:rsidRPr="001A124E">
        <w:rPr>
          <w:rFonts w:cs="Arial"/>
          <w:color w:val="000000"/>
          <w:szCs w:val="28"/>
        </w:rPr>
        <w:t>Given the damage which</w:t>
      </w:r>
      <w:r>
        <w:rPr>
          <w:rFonts w:cs="Arial"/>
          <w:color w:val="000000"/>
          <w:szCs w:val="28"/>
        </w:rPr>
        <w:t xml:space="preserve"> </w:t>
      </w:r>
      <w:r w:rsidRPr="001A124E">
        <w:rPr>
          <w:rFonts w:cs="Arial"/>
          <w:color w:val="000000"/>
          <w:szCs w:val="28"/>
        </w:rPr>
        <w:t>pavement parking can cause to footways, we would like to see any surplus prioritised for pavement upgrades, improvements, and repairs to surfaces</w:t>
      </w:r>
      <w:r w:rsidR="008E45E5">
        <w:rPr>
          <w:rFonts w:cs="Arial"/>
          <w:color w:val="000000"/>
          <w:szCs w:val="28"/>
        </w:rPr>
        <w:t xml:space="preserve">. </w:t>
      </w:r>
      <w:r w:rsidR="007B1934" w:rsidRPr="001A124E">
        <w:rPr>
          <w:rFonts w:cs="Arial"/>
          <w:color w:val="000000"/>
          <w:szCs w:val="28"/>
        </w:rPr>
        <w:t xml:space="preserve">Blind and partially sighted people, including other disabled people rely on </w:t>
      </w:r>
      <w:r w:rsidR="00465D0C" w:rsidRPr="001A124E">
        <w:rPr>
          <w:rFonts w:cs="Arial"/>
          <w:color w:val="000000"/>
          <w:szCs w:val="28"/>
        </w:rPr>
        <w:t>well-maintained</w:t>
      </w:r>
      <w:r w:rsidR="007B1934" w:rsidRPr="001A124E">
        <w:rPr>
          <w:rFonts w:cs="Arial"/>
          <w:color w:val="000000"/>
          <w:szCs w:val="28"/>
        </w:rPr>
        <w:t xml:space="preserve"> </w:t>
      </w:r>
      <w:r w:rsidR="00465D0C" w:rsidRPr="001A124E">
        <w:rPr>
          <w:rFonts w:cs="Arial"/>
          <w:color w:val="000000"/>
          <w:szCs w:val="28"/>
        </w:rPr>
        <w:t>pavements to make independent walking journeys</w:t>
      </w:r>
      <w:r w:rsidR="008E45E5" w:rsidRPr="001A124E">
        <w:rPr>
          <w:rFonts w:cs="Arial"/>
          <w:color w:val="000000"/>
          <w:szCs w:val="28"/>
        </w:rPr>
        <w:t>.</w:t>
      </w:r>
      <w:r w:rsidR="008E45E5">
        <w:rPr>
          <w:rFonts w:cs="Arial"/>
          <w:color w:val="000000"/>
          <w:szCs w:val="28"/>
        </w:rPr>
        <w:t xml:space="preserve"> </w:t>
      </w:r>
      <w:r w:rsidR="005A7489">
        <w:rPr>
          <w:rFonts w:cs="Arial"/>
          <w:color w:val="000000"/>
          <w:szCs w:val="28"/>
        </w:rPr>
        <w:t xml:space="preserve">This </w:t>
      </w:r>
      <w:r w:rsidR="00BB54C0">
        <w:rPr>
          <w:rFonts w:cs="Arial"/>
          <w:color w:val="000000"/>
          <w:szCs w:val="28"/>
        </w:rPr>
        <w:t xml:space="preserve">benefits </w:t>
      </w:r>
      <w:r w:rsidR="005A7489">
        <w:rPr>
          <w:rFonts w:cs="Arial"/>
          <w:color w:val="000000"/>
          <w:szCs w:val="28"/>
        </w:rPr>
        <w:t xml:space="preserve"> everyone</w:t>
      </w:r>
      <w:r w:rsidR="00BB54C0">
        <w:rPr>
          <w:rFonts w:cs="Arial"/>
          <w:color w:val="000000"/>
          <w:szCs w:val="28"/>
        </w:rPr>
        <w:t xml:space="preserve"> </w:t>
      </w:r>
      <w:r w:rsidR="00434E4D">
        <w:rPr>
          <w:rFonts w:cs="Arial"/>
          <w:color w:val="000000"/>
          <w:szCs w:val="28"/>
        </w:rPr>
        <w:t>and can lead to increased levels of walking, particularly</w:t>
      </w:r>
      <w:r w:rsidR="005A7489">
        <w:rPr>
          <w:rFonts w:cs="Arial"/>
          <w:color w:val="000000"/>
          <w:szCs w:val="28"/>
        </w:rPr>
        <w:t xml:space="preserve"> when required </w:t>
      </w:r>
      <w:r w:rsidR="005A7489" w:rsidRPr="001A124E">
        <w:rPr>
          <w:rFonts w:cs="Arial"/>
          <w:color w:val="000000"/>
          <w:szCs w:val="28"/>
        </w:rPr>
        <w:t>on key routes to services, shops and other essential amenities.</w:t>
      </w:r>
      <w:r w:rsidR="00465D0C" w:rsidRPr="001A124E">
        <w:rPr>
          <w:rFonts w:cs="Arial"/>
          <w:color w:val="000000"/>
          <w:szCs w:val="28"/>
        </w:rPr>
        <w:br/>
      </w:r>
    </w:p>
    <w:p w14:paraId="0703ACA0" w14:textId="3EDB4C17" w:rsidR="00AD10A8" w:rsidRPr="001A124E" w:rsidRDefault="00465D0C" w:rsidP="001A124E">
      <w:pPr>
        <w:autoSpaceDE w:val="0"/>
        <w:autoSpaceDN w:val="0"/>
        <w:adjustRightInd w:val="0"/>
        <w:spacing w:after="10"/>
        <w:rPr>
          <w:rFonts w:cs="Arial"/>
          <w:color w:val="000000"/>
          <w:szCs w:val="28"/>
        </w:rPr>
      </w:pPr>
      <w:r w:rsidRPr="001A124E">
        <w:rPr>
          <w:rFonts w:cs="Arial"/>
          <w:color w:val="000000"/>
          <w:szCs w:val="28"/>
        </w:rPr>
        <w:t>Other</w:t>
      </w:r>
      <w:r w:rsidR="00A53084" w:rsidRPr="001A124E">
        <w:rPr>
          <w:rFonts w:cs="Arial"/>
          <w:color w:val="000000"/>
          <w:szCs w:val="28"/>
        </w:rPr>
        <w:t xml:space="preserve"> footway</w:t>
      </w:r>
      <w:r w:rsidRPr="001A124E">
        <w:rPr>
          <w:rFonts w:cs="Arial"/>
          <w:color w:val="000000"/>
          <w:szCs w:val="28"/>
        </w:rPr>
        <w:t xml:space="preserve"> </w:t>
      </w:r>
      <w:r w:rsidR="00A53084" w:rsidRPr="001A124E">
        <w:rPr>
          <w:rFonts w:cs="Arial"/>
          <w:color w:val="000000"/>
          <w:szCs w:val="28"/>
        </w:rPr>
        <w:t>improvements</w:t>
      </w:r>
      <w:r w:rsidRPr="001A124E">
        <w:rPr>
          <w:rFonts w:cs="Arial"/>
          <w:color w:val="000000"/>
          <w:szCs w:val="28"/>
        </w:rPr>
        <w:t xml:space="preserve"> such as increasing the width of pavements, installing tactile paving</w:t>
      </w:r>
      <w:r w:rsidR="00A53084" w:rsidRPr="001A124E">
        <w:rPr>
          <w:rFonts w:cs="Arial"/>
          <w:color w:val="000000"/>
          <w:szCs w:val="28"/>
        </w:rPr>
        <w:t>,</w:t>
      </w:r>
      <w:r w:rsidRPr="001A124E">
        <w:rPr>
          <w:rFonts w:cs="Arial"/>
          <w:color w:val="000000"/>
          <w:szCs w:val="28"/>
        </w:rPr>
        <w:t xml:space="preserve"> using detectable kerbs </w:t>
      </w:r>
      <w:r w:rsidR="00A53084" w:rsidRPr="001A124E">
        <w:rPr>
          <w:rFonts w:cs="Arial"/>
          <w:color w:val="000000"/>
          <w:szCs w:val="28"/>
        </w:rPr>
        <w:t xml:space="preserve">and </w:t>
      </w:r>
      <w:r w:rsidR="000C5377" w:rsidRPr="001A124E">
        <w:rPr>
          <w:rFonts w:cs="Arial"/>
          <w:color w:val="000000"/>
          <w:szCs w:val="28"/>
        </w:rPr>
        <w:t>ensuring there is separation of the footway between cycle</w:t>
      </w:r>
      <w:r w:rsidR="003172F1" w:rsidRPr="001A124E">
        <w:rPr>
          <w:rFonts w:cs="Arial"/>
          <w:color w:val="000000"/>
          <w:szCs w:val="28"/>
        </w:rPr>
        <w:t>-</w:t>
      </w:r>
      <w:r w:rsidR="000C5377" w:rsidRPr="001A124E">
        <w:rPr>
          <w:rFonts w:cs="Arial"/>
          <w:color w:val="000000"/>
          <w:szCs w:val="28"/>
        </w:rPr>
        <w:t>lanes and the carriage</w:t>
      </w:r>
      <w:r w:rsidR="004B0E9F">
        <w:rPr>
          <w:rFonts w:cs="Arial"/>
          <w:color w:val="000000"/>
          <w:szCs w:val="28"/>
        </w:rPr>
        <w:t>way</w:t>
      </w:r>
      <w:r w:rsidR="000C5377" w:rsidRPr="001A124E">
        <w:rPr>
          <w:rFonts w:cs="Arial"/>
          <w:color w:val="000000"/>
          <w:szCs w:val="28"/>
        </w:rPr>
        <w:t xml:space="preserve"> are also </w:t>
      </w:r>
      <w:r w:rsidR="00AD10A8" w:rsidRPr="001A124E">
        <w:rPr>
          <w:rFonts w:cs="Arial"/>
          <w:color w:val="000000"/>
          <w:szCs w:val="28"/>
        </w:rPr>
        <w:t xml:space="preserve">crucial for people with sight loss. </w:t>
      </w:r>
    </w:p>
    <w:p w14:paraId="128A06DD" w14:textId="77777777" w:rsidR="00CA1660" w:rsidRPr="001A124E" w:rsidRDefault="00CA1660" w:rsidP="001A124E">
      <w:pPr>
        <w:autoSpaceDE w:val="0"/>
        <w:autoSpaceDN w:val="0"/>
        <w:adjustRightInd w:val="0"/>
        <w:spacing w:after="10"/>
        <w:rPr>
          <w:rFonts w:cs="Arial"/>
          <w:color w:val="000000"/>
          <w:szCs w:val="28"/>
        </w:rPr>
      </w:pPr>
    </w:p>
    <w:p w14:paraId="3E3F5CFD" w14:textId="77777777" w:rsidR="004B0E9F" w:rsidRPr="004B0E9F" w:rsidRDefault="004B0E9F" w:rsidP="004B0E9F">
      <w:pPr>
        <w:pStyle w:val="Heading3"/>
      </w:pPr>
      <w:r w:rsidRPr="004B0E9F">
        <w:t>For further information please contact:</w:t>
      </w:r>
    </w:p>
    <w:p w14:paraId="58A176C0" w14:textId="6329C225" w:rsidR="004B0E9F" w:rsidRPr="001A124E" w:rsidRDefault="004B0E9F" w:rsidP="001A124E">
      <w:pPr>
        <w:autoSpaceDE w:val="0"/>
        <w:autoSpaceDN w:val="0"/>
        <w:adjustRightInd w:val="0"/>
        <w:spacing w:after="10"/>
        <w:rPr>
          <w:rFonts w:cs="Arial"/>
          <w:color w:val="000000"/>
          <w:szCs w:val="28"/>
        </w:rPr>
      </w:pPr>
      <w:r>
        <w:rPr>
          <w:rFonts w:cs="Arial"/>
          <w:color w:val="000000"/>
          <w:szCs w:val="28"/>
        </w:rPr>
        <w:t xml:space="preserve">Dr </w:t>
      </w:r>
      <w:r w:rsidR="00660618" w:rsidRPr="001A124E">
        <w:rPr>
          <w:rFonts w:cs="Arial"/>
          <w:color w:val="000000"/>
          <w:szCs w:val="28"/>
        </w:rPr>
        <w:t xml:space="preserve">Catriona Burness, </w:t>
      </w:r>
      <w:r w:rsidR="003172F1" w:rsidRPr="001A124E">
        <w:rPr>
          <w:rFonts w:cs="Arial"/>
          <w:color w:val="000000"/>
          <w:szCs w:val="28"/>
        </w:rPr>
        <w:t>Parliamentary</w:t>
      </w:r>
      <w:r w:rsidR="00660618" w:rsidRPr="001A124E">
        <w:rPr>
          <w:rFonts w:cs="Arial"/>
          <w:color w:val="000000"/>
          <w:szCs w:val="28"/>
        </w:rPr>
        <w:t xml:space="preserve"> </w:t>
      </w:r>
      <w:r w:rsidR="003172F1" w:rsidRPr="001A124E">
        <w:rPr>
          <w:rFonts w:cs="Arial"/>
          <w:color w:val="000000"/>
          <w:szCs w:val="28"/>
        </w:rPr>
        <w:t>and Policy Manager</w:t>
      </w:r>
      <w:r>
        <w:rPr>
          <w:rFonts w:cs="Arial"/>
          <w:color w:val="000000"/>
          <w:szCs w:val="28"/>
        </w:rPr>
        <w:t>, RNIB Scotland – catriona.burness@rnib.org.uk</w:t>
      </w:r>
    </w:p>
    <w:p w14:paraId="1DE50E39" w14:textId="5BB711AE" w:rsidR="000D792E" w:rsidRPr="00800E1F" w:rsidRDefault="00660618" w:rsidP="00800E1F">
      <w:pPr>
        <w:autoSpaceDE w:val="0"/>
        <w:autoSpaceDN w:val="0"/>
        <w:adjustRightInd w:val="0"/>
        <w:spacing w:after="10"/>
        <w:rPr>
          <w:rFonts w:cs="Arial"/>
          <w:color w:val="000000"/>
          <w:szCs w:val="28"/>
        </w:rPr>
      </w:pPr>
      <w:r w:rsidRPr="001A124E">
        <w:rPr>
          <w:rFonts w:cs="Arial"/>
          <w:color w:val="000000"/>
          <w:szCs w:val="28"/>
        </w:rPr>
        <w:t>Kirstie Henderson, Policy Officer</w:t>
      </w:r>
      <w:r w:rsidR="004B0E9F">
        <w:rPr>
          <w:rFonts w:cs="Arial"/>
          <w:color w:val="000000"/>
          <w:szCs w:val="28"/>
        </w:rPr>
        <w:t xml:space="preserve">, RNIB Scotland - </w:t>
      </w:r>
      <w:hyperlink r:id="rId12" w:history="1">
        <w:r w:rsidR="004B0E9F" w:rsidRPr="00A90324">
          <w:rPr>
            <w:rStyle w:val="Hyperlink"/>
            <w:rFonts w:cs="Arial"/>
            <w:szCs w:val="28"/>
          </w:rPr>
          <w:t>kirstie.henderson@rnib.org.uk</w:t>
        </w:r>
      </w:hyperlink>
      <w:r w:rsidR="00CA1660" w:rsidRPr="001A124E">
        <w:rPr>
          <w:rFonts w:cs="Arial"/>
          <w:color w:val="000000"/>
          <w:szCs w:val="28"/>
        </w:rPr>
        <w:br/>
      </w:r>
    </w:p>
    <w:sectPr w:rsidR="000D792E" w:rsidRPr="00800E1F"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0936" w14:textId="77777777" w:rsidR="002B1C9C" w:rsidRDefault="002B1C9C" w:rsidP="00E539B0">
      <w:r>
        <w:separator/>
      </w:r>
    </w:p>
  </w:endnote>
  <w:endnote w:type="continuationSeparator" w:id="0">
    <w:p w14:paraId="0170D6F6" w14:textId="77777777" w:rsidR="002B1C9C" w:rsidRDefault="002B1C9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72507A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2A2F15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4E2B" w14:textId="77777777" w:rsidR="002B1C9C" w:rsidRDefault="002B1C9C" w:rsidP="00E539B0">
      <w:r>
        <w:separator/>
      </w:r>
    </w:p>
  </w:footnote>
  <w:footnote w:type="continuationSeparator" w:id="0">
    <w:p w14:paraId="3EC32F50" w14:textId="77777777" w:rsidR="002B1C9C" w:rsidRDefault="002B1C9C" w:rsidP="00E539B0">
      <w:r>
        <w:continuationSeparator/>
      </w:r>
    </w:p>
  </w:footnote>
  <w:footnote w:id="1">
    <w:p w14:paraId="55938BB8" w14:textId="66934071" w:rsidR="006206C0" w:rsidRPr="006206C0" w:rsidRDefault="006206C0" w:rsidP="006206C0">
      <w:pPr>
        <w:pStyle w:val="legcontentstitle"/>
        <w:shd w:val="clear" w:color="auto" w:fill="FFFFFF"/>
        <w:spacing w:before="0" w:beforeAutospacing="0" w:after="0" w:afterAutospacing="0"/>
        <w:rPr>
          <w:rFonts w:ascii="Arial" w:hAnsi="Arial" w:cs="Arial"/>
          <w:color w:val="000000"/>
          <w:sz w:val="28"/>
          <w:szCs w:val="28"/>
        </w:rPr>
      </w:pPr>
      <w:r w:rsidRPr="006206C0">
        <w:rPr>
          <w:rStyle w:val="FootnoteReference"/>
          <w:rFonts w:ascii="Arial" w:hAnsi="Arial" w:cs="Arial"/>
          <w:sz w:val="28"/>
          <w:szCs w:val="28"/>
        </w:rPr>
        <w:footnoteRef/>
      </w:r>
      <w:r w:rsidRPr="006206C0">
        <w:rPr>
          <w:rFonts w:ascii="Arial" w:hAnsi="Arial" w:cs="Arial"/>
          <w:sz w:val="28"/>
          <w:szCs w:val="28"/>
        </w:rPr>
        <w:t xml:space="preserve"> </w:t>
      </w:r>
      <w:hyperlink r:id="rId1" w:history="1">
        <w:r w:rsidRPr="006206C0">
          <w:rPr>
            <w:rFonts w:ascii="Arial" w:hAnsi="Arial" w:cs="Arial"/>
            <w:color w:val="0000FF"/>
            <w:sz w:val="28"/>
            <w:szCs w:val="28"/>
            <w:u w:val="single"/>
          </w:rPr>
          <w:t>Transport (Scotland) Act 2019 (legislation.gov.uk)</w:t>
        </w:r>
      </w:hyperlink>
      <w:r w:rsidRPr="006206C0">
        <w:rPr>
          <w:rFonts w:ascii="Arial" w:hAnsi="Arial" w:cs="Arial"/>
          <w:sz w:val="28"/>
          <w:szCs w:val="28"/>
        </w:rPr>
        <w:t xml:space="preserve"> </w:t>
      </w:r>
    </w:p>
  </w:footnote>
  <w:footnote w:id="2">
    <w:p w14:paraId="3CBF3F06" w14:textId="03BA1D47" w:rsidR="006206C0" w:rsidRDefault="006206C0" w:rsidP="006206C0">
      <w:pPr>
        <w:pStyle w:val="FootnoteText"/>
      </w:pPr>
      <w:r w:rsidRPr="006206C0">
        <w:rPr>
          <w:rStyle w:val="FootnoteReference"/>
          <w:rFonts w:cs="Arial"/>
          <w:sz w:val="28"/>
          <w:szCs w:val="28"/>
        </w:rPr>
        <w:footnoteRef/>
      </w:r>
      <w:r w:rsidRPr="006206C0">
        <w:rPr>
          <w:rFonts w:cs="Arial"/>
          <w:sz w:val="28"/>
          <w:szCs w:val="28"/>
        </w:rPr>
        <w:t xml:space="preserve"> Ibid.</w:t>
      </w:r>
    </w:p>
  </w:footnote>
  <w:footnote w:id="3">
    <w:p w14:paraId="5116F93A" w14:textId="77777777" w:rsidR="00653F58" w:rsidRPr="000459AA" w:rsidRDefault="00653F58" w:rsidP="00653F58">
      <w:pPr>
        <w:pStyle w:val="FootnoteText"/>
        <w:rPr>
          <w:sz w:val="28"/>
          <w:szCs w:val="28"/>
        </w:rPr>
      </w:pPr>
      <w:r w:rsidRPr="000459AA">
        <w:rPr>
          <w:rStyle w:val="FootnoteReference"/>
          <w:sz w:val="28"/>
          <w:szCs w:val="28"/>
        </w:rPr>
        <w:footnoteRef/>
      </w:r>
      <w:r w:rsidRPr="000459AA">
        <w:rPr>
          <w:sz w:val="28"/>
          <w:szCs w:val="28"/>
        </w:rPr>
        <w:t xml:space="preserve"> In areas where local authorities have DPE powers, certain specified statutory traffic offences cease to be criminal offences enforced by the police, and instead become civil penalties enforced by the local authorities. DPE is a regime which enables a local authority to enforce its own parking policies, including the issuing of PCNs to motorists.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901"/>
    <w:multiLevelType w:val="multilevel"/>
    <w:tmpl w:val="9ED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744E6"/>
    <w:multiLevelType w:val="hybridMultilevel"/>
    <w:tmpl w:val="A5CA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5A7BD1"/>
    <w:multiLevelType w:val="hybridMultilevel"/>
    <w:tmpl w:val="9EAE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EE6718F"/>
    <w:multiLevelType w:val="multilevel"/>
    <w:tmpl w:val="825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C8F70A1"/>
    <w:multiLevelType w:val="hybridMultilevel"/>
    <w:tmpl w:val="4B7E8820"/>
    <w:lvl w:ilvl="0" w:tplc="66D8FB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E182C"/>
    <w:multiLevelType w:val="multilevel"/>
    <w:tmpl w:val="206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9E72D2"/>
    <w:multiLevelType w:val="multilevel"/>
    <w:tmpl w:val="2DE6236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1B0678"/>
    <w:multiLevelType w:val="hybridMultilevel"/>
    <w:tmpl w:val="A424A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8596F"/>
    <w:multiLevelType w:val="hybridMultilevel"/>
    <w:tmpl w:val="4B7E882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7D6A46"/>
    <w:multiLevelType w:val="hybridMultilevel"/>
    <w:tmpl w:val="9E7A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352883">
    <w:abstractNumId w:val="1"/>
  </w:num>
  <w:num w:numId="2" w16cid:durableId="1527714890">
    <w:abstractNumId w:val="0"/>
  </w:num>
  <w:num w:numId="3" w16cid:durableId="1194341246">
    <w:abstractNumId w:val="7"/>
  </w:num>
  <w:num w:numId="4" w16cid:durableId="1137186515">
    <w:abstractNumId w:val="5"/>
  </w:num>
  <w:num w:numId="5" w16cid:durableId="1751583168">
    <w:abstractNumId w:val="13"/>
  </w:num>
  <w:num w:numId="6" w16cid:durableId="870264015">
    <w:abstractNumId w:val="9"/>
  </w:num>
  <w:num w:numId="7" w16cid:durableId="1952123741">
    <w:abstractNumId w:val="2"/>
  </w:num>
  <w:num w:numId="8" w16cid:durableId="2125692058">
    <w:abstractNumId w:val="14"/>
  </w:num>
  <w:num w:numId="9" w16cid:durableId="830488270">
    <w:abstractNumId w:val="10"/>
  </w:num>
  <w:num w:numId="10" w16cid:durableId="928729964">
    <w:abstractNumId w:val="15"/>
  </w:num>
  <w:num w:numId="11" w16cid:durableId="636764189">
    <w:abstractNumId w:val="12"/>
  </w:num>
  <w:num w:numId="12" w16cid:durableId="582253589">
    <w:abstractNumId w:val="16"/>
  </w:num>
  <w:num w:numId="13" w16cid:durableId="708650471">
    <w:abstractNumId w:val="8"/>
  </w:num>
  <w:num w:numId="14" w16cid:durableId="1264995510">
    <w:abstractNumId w:val="3"/>
  </w:num>
  <w:num w:numId="15" w16cid:durableId="948665322">
    <w:abstractNumId w:val="11"/>
  </w:num>
  <w:num w:numId="16" w16cid:durableId="258568311">
    <w:abstractNumId w:val="4"/>
  </w:num>
  <w:num w:numId="17" w16cid:durableId="543836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4A"/>
    <w:rsid w:val="00001D01"/>
    <w:rsid w:val="00006768"/>
    <w:rsid w:val="0001402C"/>
    <w:rsid w:val="000206ED"/>
    <w:rsid w:val="00034C6E"/>
    <w:rsid w:val="000459AA"/>
    <w:rsid w:val="00047204"/>
    <w:rsid w:val="00050839"/>
    <w:rsid w:val="0005166E"/>
    <w:rsid w:val="00055A17"/>
    <w:rsid w:val="0006620F"/>
    <w:rsid w:val="000676EF"/>
    <w:rsid w:val="00073D4C"/>
    <w:rsid w:val="00075656"/>
    <w:rsid w:val="00097952"/>
    <w:rsid w:val="00097B0A"/>
    <w:rsid w:val="000A79ED"/>
    <w:rsid w:val="000B5BCF"/>
    <w:rsid w:val="000C5377"/>
    <w:rsid w:val="000C7F77"/>
    <w:rsid w:val="000D06C1"/>
    <w:rsid w:val="000D792E"/>
    <w:rsid w:val="000F2F09"/>
    <w:rsid w:val="000F649B"/>
    <w:rsid w:val="00102312"/>
    <w:rsid w:val="00135776"/>
    <w:rsid w:val="001419FC"/>
    <w:rsid w:val="00154304"/>
    <w:rsid w:val="001678EB"/>
    <w:rsid w:val="00171C18"/>
    <w:rsid w:val="001A124E"/>
    <w:rsid w:val="001B41AD"/>
    <w:rsid w:val="001D1249"/>
    <w:rsid w:val="001D5A85"/>
    <w:rsid w:val="002003E5"/>
    <w:rsid w:val="00201CFD"/>
    <w:rsid w:val="00220950"/>
    <w:rsid w:val="00221150"/>
    <w:rsid w:val="00234679"/>
    <w:rsid w:val="00244E7C"/>
    <w:rsid w:val="00245AEC"/>
    <w:rsid w:val="002552E2"/>
    <w:rsid w:val="00257BB8"/>
    <w:rsid w:val="00260519"/>
    <w:rsid w:val="00263A26"/>
    <w:rsid w:val="002A3164"/>
    <w:rsid w:val="002B0DF3"/>
    <w:rsid w:val="002B1C9C"/>
    <w:rsid w:val="002C2468"/>
    <w:rsid w:val="002D28CE"/>
    <w:rsid w:val="002E7CF3"/>
    <w:rsid w:val="00300F15"/>
    <w:rsid w:val="00304C35"/>
    <w:rsid w:val="003172F1"/>
    <w:rsid w:val="00351458"/>
    <w:rsid w:val="003763B4"/>
    <w:rsid w:val="00376AEE"/>
    <w:rsid w:val="003929EF"/>
    <w:rsid w:val="003A1C80"/>
    <w:rsid w:val="003B11D7"/>
    <w:rsid w:val="003B14BE"/>
    <w:rsid w:val="003B2BF0"/>
    <w:rsid w:val="003C15C9"/>
    <w:rsid w:val="003F1D97"/>
    <w:rsid w:val="003F3557"/>
    <w:rsid w:val="0040375C"/>
    <w:rsid w:val="004160A5"/>
    <w:rsid w:val="00434E4D"/>
    <w:rsid w:val="00464013"/>
    <w:rsid w:val="00465D0C"/>
    <w:rsid w:val="00470225"/>
    <w:rsid w:val="00471DAA"/>
    <w:rsid w:val="00477992"/>
    <w:rsid w:val="004877E6"/>
    <w:rsid w:val="004A1C36"/>
    <w:rsid w:val="004A4EBB"/>
    <w:rsid w:val="004B0E9F"/>
    <w:rsid w:val="004C74F1"/>
    <w:rsid w:val="004F0E73"/>
    <w:rsid w:val="005176CD"/>
    <w:rsid w:val="005266FA"/>
    <w:rsid w:val="00565FEB"/>
    <w:rsid w:val="005709EB"/>
    <w:rsid w:val="005774E1"/>
    <w:rsid w:val="00580F06"/>
    <w:rsid w:val="00582733"/>
    <w:rsid w:val="005903A4"/>
    <w:rsid w:val="005930B1"/>
    <w:rsid w:val="005A7489"/>
    <w:rsid w:val="005B737C"/>
    <w:rsid w:val="005D737D"/>
    <w:rsid w:val="005E6E2F"/>
    <w:rsid w:val="0060063D"/>
    <w:rsid w:val="006028D0"/>
    <w:rsid w:val="00604F54"/>
    <w:rsid w:val="006128F1"/>
    <w:rsid w:val="00617685"/>
    <w:rsid w:val="006206C0"/>
    <w:rsid w:val="00620C74"/>
    <w:rsid w:val="00650302"/>
    <w:rsid w:val="006517A3"/>
    <w:rsid w:val="00653F58"/>
    <w:rsid w:val="00660618"/>
    <w:rsid w:val="00664138"/>
    <w:rsid w:val="006856F0"/>
    <w:rsid w:val="00697F1B"/>
    <w:rsid w:val="006A769F"/>
    <w:rsid w:val="006B2B38"/>
    <w:rsid w:val="006C20DF"/>
    <w:rsid w:val="006C230C"/>
    <w:rsid w:val="006C4B67"/>
    <w:rsid w:val="006D1302"/>
    <w:rsid w:val="006E5B8F"/>
    <w:rsid w:val="00711418"/>
    <w:rsid w:val="00714C51"/>
    <w:rsid w:val="00720F0C"/>
    <w:rsid w:val="0072367C"/>
    <w:rsid w:val="0073340A"/>
    <w:rsid w:val="00746F69"/>
    <w:rsid w:val="00763BB8"/>
    <w:rsid w:val="00766127"/>
    <w:rsid w:val="00777343"/>
    <w:rsid w:val="007814A4"/>
    <w:rsid w:val="007830D7"/>
    <w:rsid w:val="00784C44"/>
    <w:rsid w:val="007909CC"/>
    <w:rsid w:val="00794E5D"/>
    <w:rsid w:val="00797B70"/>
    <w:rsid w:val="007B1934"/>
    <w:rsid w:val="007B5F7B"/>
    <w:rsid w:val="007C6D3C"/>
    <w:rsid w:val="007E6028"/>
    <w:rsid w:val="00800E1F"/>
    <w:rsid w:val="00801630"/>
    <w:rsid w:val="008051AE"/>
    <w:rsid w:val="00806498"/>
    <w:rsid w:val="0083488B"/>
    <w:rsid w:val="0083550E"/>
    <w:rsid w:val="00835D0A"/>
    <w:rsid w:val="00840D15"/>
    <w:rsid w:val="00845DE5"/>
    <w:rsid w:val="00873D89"/>
    <w:rsid w:val="00894383"/>
    <w:rsid w:val="008B1ADB"/>
    <w:rsid w:val="008B6278"/>
    <w:rsid w:val="008B6FF2"/>
    <w:rsid w:val="008C32AC"/>
    <w:rsid w:val="008C4E88"/>
    <w:rsid w:val="008D5CB7"/>
    <w:rsid w:val="008E4006"/>
    <w:rsid w:val="008E45E5"/>
    <w:rsid w:val="009075F5"/>
    <w:rsid w:val="0092535B"/>
    <w:rsid w:val="00935DE6"/>
    <w:rsid w:val="00950BCC"/>
    <w:rsid w:val="00992808"/>
    <w:rsid w:val="00994D7B"/>
    <w:rsid w:val="009B5BD0"/>
    <w:rsid w:val="009D4615"/>
    <w:rsid w:val="009E5C7A"/>
    <w:rsid w:val="009F147B"/>
    <w:rsid w:val="009F4AF3"/>
    <w:rsid w:val="00A2421C"/>
    <w:rsid w:val="00A360B2"/>
    <w:rsid w:val="00A42390"/>
    <w:rsid w:val="00A43CF1"/>
    <w:rsid w:val="00A50446"/>
    <w:rsid w:val="00A53084"/>
    <w:rsid w:val="00A67AAF"/>
    <w:rsid w:val="00A758C0"/>
    <w:rsid w:val="00A845A5"/>
    <w:rsid w:val="00A97FA6"/>
    <w:rsid w:val="00AA18B8"/>
    <w:rsid w:val="00AD10A8"/>
    <w:rsid w:val="00AE3E06"/>
    <w:rsid w:val="00AF2412"/>
    <w:rsid w:val="00AF2EED"/>
    <w:rsid w:val="00AF763A"/>
    <w:rsid w:val="00B002F1"/>
    <w:rsid w:val="00B00EE6"/>
    <w:rsid w:val="00B12592"/>
    <w:rsid w:val="00B34E39"/>
    <w:rsid w:val="00B34FAA"/>
    <w:rsid w:val="00B3538E"/>
    <w:rsid w:val="00B40379"/>
    <w:rsid w:val="00B41BF1"/>
    <w:rsid w:val="00B469CF"/>
    <w:rsid w:val="00B90D68"/>
    <w:rsid w:val="00BA1651"/>
    <w:rsid w:val="00BB0F71"/>
    <w:rsid w:val="00BB3186"/>
    <w:rsid w:val="00BB54C0"/>
    <w:rsid w:val="00BB5734"/>
    <w:rsid w:val="00BD51A3"/>
    <w:rsid w:val="00BD5CA1"/>
    <w:rsid w:val="00BE4DD6"/>
    <w:rsid w:val="00BE6751"/>
    <w:rsid w:val="00C0445B"/>
    <w:rsid w:val="00C12375"/>
    <w:rsid w:val="00C3394A"/>
    <w:rsid w:val="00C33F5C"/>
    <w:rsid w:val="00C43EA7"/>
    <w:rsid w:val="00C54D53"/>
    <w:rsid w:val="00C638B3"/>
    <w:rsid w:val="00C723CF"/>
    <w:rsid w:val="00C92549"/>
    <w:rsid w:val="00C944A8"/>
    <w:rsid w:val="00CA1660"/>
    <w:rsid w:val="00CA6CF6"/>
    <w:rsid w:val="00CA7D95"/>
    <w:rsid w:val="00CB0B4A"/>
    <w:rsid w:val="00CD6F9A"/>
    <w:rsid w:val="00D12543"/>
    <w:rsid w:val="00D22CC3"/>
    <w:rsid w:val="00D2756B"/>
    <w:rsid w:val="00D3109F"/>
    <w:rsid w:val="00D33B99"/>
    <w:rsid w:val="00D369A4"/>
    <w:rsid w:val="00D42C3F"/>
    <w:rsid w:val="00D77C2D"/>
    <w:rsid w:val="00D77DDD"/>
    <w:rsid w:val="00D85609"/>
    <w:rsid w:val="00DA7C11"/>
    <w:rsid w:val="00DE0A67"/>
    <w:rsid w:val="00DF3E6E"/>
    <w:rsid w:val="00DF51E0"/>
    <w:rsid w:val="00E14E9D"/>
    <w:rsid w:val="00E1606E"/>
    <w:rsid w:val="00E34003"/>
    <w:rsid w:val="00E343D2"/>
    <w:rsid w:val="00E375DB"/>
    <w:rsid w:val="00E41B57"/>
    <w:rsid w:val="00E425FD"/>
    <w:rsid w:val="00E539B0"/>
    <w:rsid w:val="00E6429A"/>
    <w:rsid w:val="00E75D9B"/>
    <w:rsid w:val="00E81539"/>
    <w:rsid w:val="00E859C1"/>
    <w:rsid w:val="00E85F2C"/>
    <w:rsid w:val="00E954F0"/>
    <w:rsid w:val="00E97A5F"/>
    <w:rsid w:val="00EA3E4E"/>
    <w:rsid w:val="00EB52C4"/>
    <w:rsid w:val="00EC0B9C"/>
    <w:rsid w:val="00ED687F"/>
    <w:rsid w:val="00EE0820"/>
    <w:rsid w:val="00EE1108"/>
    <w:rsid w:val="00EE33F7"/>
    <w:rsid w:val="00EF6484"/>
    <w:rsid w:val="00F10BB7"/>
    <w:rsid w:val="00F21D1D"/>
    <w:rsid w:val="00F2688D"/>
    <w:rsid w:val="00F309D6"/>
    <w:rsid w:val="00F4645D"/>
    <w:rsid w:val="00F52847"/>
    <w:rsid w:val="00F748FA"/>
    <w:rsid w:val="00F778C5"/>
    <w:rsid w:val="00F778D4"/>
    <w:rsid w:val="00F85136"/>
    <w:rsid w:val="00F87BD9"/>
    <w:rsid w:val="00FC0A53"/>
    <w:rsid w:val="00FD071D"/>
    <w:rsid w:val="00FD6A4A"/>
    <w:rsid w:val="00FE6E43"/>
    <w:rsid w:val="00FF1F27"/>
    <w:rsid w:val="00FF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16693"/>
  <w15:chartTrackingRefBased/>
  <w15:docId w15:val="{1EEBA470-7BD6-40A2-A4F8-F8D9EE2E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link w:val="QuoteChar"/>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basedOn w:val="DefaultParagraphFont"/>
    <w:link w:val="Heading3"/>
    <w:rsid w:val="00FD6A4A"/>
    <w:rPr>
      <w:rFonts w:ascii="Arial" w:hAnsi="Arial"/>
      <w:b/>
      <w:sz w:val="32"/>
    </w:rPr>
  </w:style>
  <w:style w:type="character" w:customStyle="1" w:styleId="Heading4Char">
    <w:name w:val="Heading 4 Char"/>
    <w:basedOn w:val="DefaultParagraphFont"/>
    <w:link w:val="Heading4"/>
    <w:rsid w:val="00FD6A4A"/>
    <w:rPr>
      <w:rFonts w:ascii="Arial" w:hAnsi="Arial"/>
      <w:b/>
      <w:sz w:val="28"/>
    </w:rPr>
  </w:style>
  <w:style w:type="paragraph" w:styleId="ListParagraph">
    <w:name w:val="List Paragraph"/>
    <w:basedOn w:val="Normal"/>
    <w:uiPriority w:val="34"/>
    <w:rsid w:val="00FD6A4A"/>
    <w:pPr>
      <w:ind w:left="720"/>
      <w:contextualSpacing/>
    </w:pPr>
  </w:style>
  <w:style w:type="paragraph" w:customStyle="1" w:styleId="Sub-sub-heading">
    <w:name w:val="Sub-sub-heading"/>
    <w:basedOn w:val="Normal"/>
    <w:link w:val="Sub-sub-headingChar"/>
    <w:qFormat/>
    <w:rsid w:val="00FD6A4A"/>
    <w:pPr>
      <w:tabs>
        <w:tab w:val="left" w:pos="720"/>
        <w:tab w:val="left" w:pos="1440"/>
        <w:tab w:val="left" w:pos="2160"/>
        <w:tab w:val="left" w:pos="2880"/>
        <w:tab w:val="left" w:pos="4680"/>
        <w:tab w:val="left" w:pos="5400"/>
        <w:tab w:val="right" w:pos="9000"/>
      </w:tabs>
    </w:pPr>
    <w:rPr>
      <w:rFonts w:eastAsia="MS Mincho"/>
      <w:sz w:val="24"/>
      <w:u w:val="single"/>
      <w:lang w:eastAsia="ja-JP"/>
    </w:rPr>
  </w:style>
  <w:style w:type="character" w:customStyle="1" w:styleId="Sub-sub-headingChar">
    <w:name w:val="Sub-sub-heading Char"/>
    <w:link w:val="Sub-sub-heading"/>
    <w:rsid w:val="00FD6A4A"/>
    <w:rPr>
      <w:rFonts w:ascii="Arial" w:eastAsia="MS Mincho" w:hAnsi="Arial"/>
      <w:sz w:val="24"/>
      <w:u w:val="single"/>
      <w:lang w:eastAsia="ja-JP"/>
    </w:rPr>
  </w:style>
  <w:style w:type="paragraph" w:styleId="FootnoteText">
    <w:name w:val="footnote text"/>
    <w:basedOn w:val="Normal"/>
    <w:link w:val="FootnoteTextChar"/>
    <w:unhideWhenUsed/>
    <w:rsid w:val="00BA1651"/>
    <w:rPr>
      <w:sz w:val="20"/>
    </w:rPr>
  </w:style>
  <w:style w:type="character" w:customStyle="1" w:styleId="FootnoteTextChar">
    <w:name w:val="Footnote Text Char"/>
    <w:basedOn w:val="DefaultParagraphFont"/>
    <w:link w:val="FootnoteText"/>
    <w:rsid w:val="00BA1651"/>
    <w:rPr>
      <w:rFonts w:ascii="Arial" w:hAnsi="Arial"/>
    </w:rPr>
  </w:style>
  <w:style w:type="character" w:styleId="FootnoteReference">
    <w:name w:val="footnote reference"/>
    <w:basedOn w:val="DefaultParagraphFont"/>
    <w:semiHidden/>
    <w:unhideWhenUsed/>
    <w:rsid w:val="00BA1651"/>
    <w:rPr>
      <w:vertAlign w:val="superscript"/>
    </w:rPr>
  </w:style>
  <w:style w:type="paragraph" w:customStyle="1" w:styleId="legclearfix">
    <w:name w:val="legclearfix"/>
    <w:basedOn w:val="Normal"/>
    <w:rsid w:val="00BA1651"/>
    <w:pPr>
      <w:spacing w:before="100" w:beforeAutospacing="1" w:after="100" w:afterAutospacing="1"/>
    </w:pPr>
    <w:rPr>
      <w:rFonts w:ascii="Times New Roman" w:hAnsi="Times New Roman"/>
      <w:sz w:val="24"/>
      <w:szCs w:val="24"/>
    </w:rPr>
  </w:style>
  <w:style w:type="paragraph" w:customStyle="1" w:styleId="legcontentstitle">
    <w:name w:val="legcontentstitle"/>
    <w:basedOn w:val="Normal"/>
    <w:rsid w:val="00BA1651"/>
    <w:pPr>
      <w:spacing w:before="100" w:beforeAutospacing="1" w:after="100" w:afterAutospacing="1"/>
    </w:pPr>
    <w:rPr>
      <w:rFonts w:ascii="Times New Roman" w:hAnsi="Times New Roman"/>
      <w:sz w:val="24"/>
      <w:szCs w:val="24"/>
    </w:rPr>
  </w:style>
  <w:style w:type="paragraph" w:customStyle="1" w:styleId="legcontentsitem">
    <w:name w:val="legcontentsitem"/>
    <w:basedOn w:val="Normal"/>
    <w:rsid w:val="00BA1651"/>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BA1651"/>
  </w:style>
  <w:style w:type="paragraph" w:styleId="NormalWeb">
    <w:name w:val="Normal (Web)"/>
    <w:basedOn w:val="Normal"/>
    <w:uiPriority w:val="99"/>
    <w:unhideWhenUsed/>
    <w:rsid w:val="00B469CF"/>
    <w:pPr>
      <w:spacing w:before="100" w:beforeAutospacing="1" w:after="100" w:afterAutospacing="1"/>
    </w:pPr>
    <w:rPr>
      <w:rFonts w:ascii="Times New Roman" w:hAnsi="Times New Roman"/>
      <w:sz w:val="24"/>
      <w:szCs w:val="24"/>
    </w:rPr>
  </w:style>
  <w:style w:type="paragraph" w:customStyle="1" w:styleId="Default">
    <w:name w:val="Default"/>
    <w:rsid w:val="00BD5CA1"/>
    <w:pPr>
      <w:autoSpaceDE w:val="0"/>
      <w:autoSpaceDN w:val="0"/>
      <w:adjustRightInd w:val="0"/>
    </w:pPr>
    <w:rPr>
      <w:rFonts w:ascii="Arial" w:hAnsi="Arial" w:cs="Arial"/>
      <w:color w:val="000000"/>
      <w:sz w:val="24"/>
      <w:szCs w:val="24"/>
    </w:rPr>
  </w:style>
  <w:style w:type="paragraph" w:customStyle="1" w:styleId="intro">
    <w:name w:val="intro"/>
    <w:basedOn w:val="Normal"/>
    <w:rsid w:val="00D1254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12543"/>
    <w:rPr>
      <w:b/>
      <w:bCs/>
    </w:rPr>
  </w:style>
  <w:style w:type="character" w:customStyle="1" w:styleId="QuoteChar">
    <w:name w:val="Quote Char"/>
    <w:basedOn w:val="DefaultParagraphFont"/>
    <w:link w:val="Quote"/>
    <w:rsid w:val="00D42C3F"/>
    <w:rPr>
      <w:rFonts w:ascii="Arial" w:hAnsi="Arial"/>
      <w:sz w:val="28"/>
    </w:rPr>
  </w:style>
  <w:style w:type="character" w:styleId="UnresolvedMention">
    <w:name w:val="Unresolved Mention"/>
    <w:basedOn w:val="DefaultParagraphFont"/>
    <w:uiPriority w:val="99"/>
    <w:semiHidden/>
    <w:unhideWhenUsed/>
    <w:rsid w:val="0066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031">
      <w:bodyDiv w:val="1"/>
      <w:marLeft w:val="0"/>
      <w:marRight w:val="0"/>
      <w:marTop w:val="0"/>
      <w:marBottom w:val="0"/>
      <w:divBdr>
        <w:top w:val="none" w:sz="0" w:space="0" w:color="auto"/>
        <w:left w:val="none" w:sz="0" w:space="0" w:color="auto"/>
        <w:bottom w:val="none" w:sz="0" w:space="0" w:color="auto"/>
        <w:right w:val="none" w:sz="0" w:space="0" w:color="auto"/>
      </w:divBdr>
    </w:div>
    <w:div w:id="433747055">
      <w:bodyDiv w:val="1"/>
      <w:marLeft w:val="0"/>
      <w:marRight w:val="0"/>
      <w:marTop w:val="0"/>
      <w:marBottom w:val="0"/>
      <w:divBdr>
        <w:top w:val="none" w:sz="0" w:space="0" w:color="auto"/>
        <w:left w:val="none" w:sz="0" w:space="0" w:color="auto"/>
        <w:bottom w:val="none" w:sz="0" w:space="0" w:color="auto"/>
        <w:right w:val="none" w:sz="0" w:space="0" w:color="auto"/>
      </w:divBdr>
    </w:div>
    <w:div w:id="710344815">
      <w:bodyDiv w:val="1"/>
      <w:marLeft w:val="0"/>
      <w:marRight w:val="0"/>
      <w:marTop w:val="0"/>
      <w:marBottom w:val="0"/>
      <w:divBdr>
        <w:top w:val="none" w:sz="0" w:space="0" w:color="auto"/>
        <w:left w:val="none" w:sz="0" w:space="0" w:color="auto"/>
        <w:bottom w:val="none" w:sz="0" w:space="0" w:color="auto"/>
        <w:right w:val="none" w:sz="0" w:space="0" w:color="auto"/>
      </w:divBdr>
    </w:div>
    <w:div w:id="981428795">
      <w:bodyDiv w:val="1"/>
      <w:marLeft w:val="0"/>
      <w:marRight w:val="0"/>
      <w:marTop w:val="0"/>
      <w:marBottom w:val="0"/>
      <w:divBdr>
        <w:top w:val="none" w:sz="0" w:space="0" w:color="auto"/>
        <w:left w:val="none" w:sz="0" w:space="0" w:color="auto"/>
        <w:bottom w:val="none" w:sz="0" w:space="0" w:color="auto"/>
        <w:right w:val="none" w:sz="0" w:space="0" w:color="auto"/>
      </w:divBdr>
      <w:divsChild>
        <w:div w:id="348529945">
          <w:marLeft w:val="0"/>
          <w:marRight w:val="0"/>
          <w:marTop w:val="0"/>
          <w:marBottom w:val="0"/>
          <w:divBdr>
            <w:top w:val="none" w:sz="0" w:space="0" w:color="auto"/>
            <w:left w:val="none" w:sz="0" w:space="0" w:color="auto"/>
            <w:bottom w:val="none" w:sz="0" w:space="0" w:color="auto"/>
            <w:right w:val="none" w:sz="0" w:space="0" w:color="auto"/>
          </w:divBdr>
          <w:divsChild>
            <w:div w:id="1999571429">
              <w:marLeft w:val="0"/>
              <w:marRight w:val="0"/>
              <w:marTop w:val="0"/>
              <w:marBottom w:val="0"/>
              <w:divBdr>
                <w:top w:val="none" w:sz="0" w:space="0" w:color="auto"/>
                <w:left w:val="none" w:sz="0" w:space="0" w:color="auto"/>
                <w:bottom w:val="none" w:sz="0" w:space="0" w:color="auto"/>
                <w:right w:val="none" w:sz="0" w:space="0" w:color="auto"/>
              </w:divBdr>
            </w:div>
          </w:divsChild>
        </w:div>
        <w:div w:id="1190098854">
          <w:marLeft w:val="0"/>
          <w:marRight w:val="0"/>
          <w:marTop w:val="0"/>
          <w:marBottom w:val="0"/>
          <w:divBdr>
            <w:top w:val="none" w:sz="0" w:space="0" w:color="auto"/>
            <w:left w:val="none" w:sz="0" w:space="0" w:color="auto"/>
            <w:bottom w:val="none" w:sz="0" w:space="0" w:color="auto"/>
            <w:right w:val="none" w:sz="0" w:space="0" w:color="auto"/>
          </w:divBdr>
          <w:divsChild>
            <w:div w:id="1255163210">
              <w:marLeft w:val="0"/>
              <w:marRight w:val="0"/>
              <w:marTop w:val="0"/>
              <w:marBottom w:val="0"/>
              <w:divBdr>
                <w:top w:val="none" w:sz="0" w:space="0" w:color="auto"/>
                <w:left w:val="none" w:sz="0" w:space="0" w:color="auto"/>
                <w:bottom w:val="none" w:sz="0" w:space="0" w:color="auto"/>
                <w:right w:val="none" w:sz="0" w:space="0" w:color="auto"/>
              </w:divBdr>
            </w:div>
          </w:divsChild>
        </w:div>
        <w:div w:id="1494640986">
          <w:marLeft w:val="0"/>
          <w:marRight w:val="0"/>
          <w:marTop w:val="0"/>
          <w:marBottom w:val="0"/>
          <w:divBdr>
            <w:top w:val="none" w:sz="0" w:space="0" w:color="auto"/>
            <w:left w:val="none" w:sz="0" w:space="0" w:color="auto"/>
            <w:bottom w:val="none" w:sz="0" w:space="0" w:color="auto"/>
            <w:right w:val="none" w:sz="0" w:space="0" w:color="auto"/>
          </w:divBdr>
          <w:divsChild>
            <w:div w:id="1461534126">
              <w:marLeft w:val="0"/>
              <w:marRight w:val="0"/>
              <w:marTop w:val="0"/>
              <w:marBottom w:val="0"/>
              <w:divBdr>
                <w:top w:val="none" w:sz="0" w:space="0" w:color="auto"/>
                <w:left w:val="none" w:sz="0" w:space="0" w:color="auto"/>
                <w:bottom w:val="none" w:sz="0" w:space="0" w:color="auto"/>
                <w:right w:val="none" w:sz="0" w:space="0" w:color="auto"/>
              </w:divBdr>
            </w:div>
          </w:divsChild>
        </w:div>
        <w:div w:id="1232501582">
          <w:marLeft w:val="0"/>
          <w:marRight w:val="0"/>
          <w:marTop w:val="0"/>
          <w:marBottom w:val="0"/>
          <w:divBdr>
            <w:top w:val="single" w:sz="12" w:space="0" w:color="EBEBEB"/>
            <w:left w:val="single" w:sz="12" w:space="0" w:color="EBEBEB"/>
            <w:bottom w:val="single" w:sz="12" w:space="0" w:color="EBEBEB"/>
            <w:right w:val="single" w:sz="12" w:space="0" w:color="EBEBEB"/>
          </w:divBdr>
          <w:divsChild>
            <w:div w:id="931280625">
              <w:marLeft w:val="0"/>
              <w:marRight w:val="0"/>
              <w:marTop w:val="0"/>
              <w:marBottom w:val="0"/>
              <w:divBdr>
                <w:top w:val="none" w:sz="0" w:space="0" w:color="auto"/>
                <w:left w:val="none" w:sz="0" w:space="0" w:color="auto"/>
                <w:bottom w:val="none" w:sz="0" w:space="0" w:color="auto"/>
                <w:right w:val="none" w:sz="0" w:space="0" w:color="auto"/>
              </w:divBdr>
              <w:divsChild>
                <w:div w:id="268247641">
                  <w:marLeft w:val="0"/>
                  <w:marRight w:val="0"/>
                  <w:marTop w:val="0"/>
                  <w:marBottom w:val="0"/>
                  <w:divBdr>
                    <w:top w:val="none" w:sz="0" w:space="0" w:color="auto"/>
                    <w:left w:val="none" w:sz="0" w:space="0" w:color="auto"/>
                    <w:bottom w:val="none" w:sz="0" w:space="0" w:color="auto"/>
                    <w:right w:val="none" w:sz="0" w:space="0" w:color="auto"/>
                  </w:divBdr>
                  <w:divsChild>
                    <w:div w:id="1282687710">
                      <w:marLeft w:val="0"/>
                      <w:marRight w:val="0"/>
                      <w:marTop w:val="0"/>
                      <w:marBottom w:val="0"/>
                      <w:divBdr>
                        <w:top w:val="none" w:sz="0" w:space="0" w:color="auto"/>
                        <w:left w:val="none" w:sz="0" w:space="0" w:color="auto"/>
                        <w:bottom w:val="dotted" w:sz="12" w:space="0" w:color="EBEBEB"/>
                        <w:right w:val="none" w:sz="0" w:space="0" w:color="auto"/>
                      </w:divBdr>
                    </w:div>
                    <w:div w:id="545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638">
          <w:marLeft w:val="0"/>
          <w:marRight w:val="0"/>
          <w:marTop w:val="0"/>
          <w:marBottom w:val="0"/>
          <w:divBdr>
            <w:top w:val="none" w:sz="0" w:space="0" w:color="auto"/>
            <w:left w:val="none" w:sz="0" w:space="0" w:color="auto"/>
            <w:bottom w:val="none" w:sz="0" w:space="0" w:color="auto"/>
            <w:right w:val="none" w:sz="0" w:space="0" w:color="auto"/>
          </w:divBdr>
          <w:divsChild>
            <w:div w:id="220530473">
              <w:marLeft w:val="0"/>
              <w:marRight w:val="0"/>
              <w:marTop w:val="0"/>
              <w:marBottom w:val="0"/>
              <w:divBdr>
                <w:top w:val="none" w:sz="0" w:space="0" w:color="auto"/>
                <w:left w:val="none" w:sz="0" w:space="0" w:color="auto"/>
                <w:bottom w:val="none" w:sz="0" w:space="0" w:color="auto"/>
                <w:right w:val="none" w:sz="0" w:space="0" w:color="auto"/>
              </w:divBdr>
            </w:div>
          </w:divsChild>
        </w:div>
        <w:div w:id="1107970754">
          <w:marLeft w:val="0"/>
          <w:marRight w:val="0"/>
          <w:marTop w:val="0"/>
          <w:marBottom w:val="0"/>
          <w:divBdr>
            <w:top w:val="none" w:sz="0" w:space="0" w:color="auto"/>
            <w:left w:val="none" w:sz="0" w:space="0" w:color="auto"/>
            <w:bottom w:val="none" w:sz="0" w:space="0" w:color="auto"/>
            <w:right w:val="none" w:sz="0" w:space="0" w:color="auto"/>
          </w:divBdr>
          <w:divsChild>
            <w:div w:id="1945915152">
              <w:marLeft w:val="0"/>
              <w:marRight w:val="0"/>
              <w:marTop w:val="0"/>
              <w:marBottom w:val="0"/>
              <w:divBdr>
                <w:top w:val="none" w:sz="0" w:space="0" w:color="auto"/>
                <w:left w:val="none" w:sz="0" w:space="0" w:color="auto"/>
                <w:bottom w:val="none" w:sz="0" w:space="0" w:color="auto"/>
                <w:right w:val="none" w:sz="0" w:space="0" w:color="auto"/>
              </w:divBdr>
            </w:div>
          </w:divsChild>
        </w:div>
        <w:div w:id="1262953754">
          <w:marLeft w:val="0"/>
          <w:marRight w:val="0"/>
          <w:marTop w:val="0"/>
          <w:marBottom w:val="0"/>
          <w:divBdr>
            <w:top w:val="none" w:sz="0" w:space="0" w:color="auto"/>
            <w:left w:val="none" w:sz="0" w:space="0" w:color="auto"/>
            <w:bottom w:val="none" w:sz="0" w:space="0" w:color="auto"/>
            <w:right w:val="none" w:sz="0" w:space="0" w:color="auto"/>
          </w:divBdr>
          <w:divsChild>
            <w:div w:id="706297132">
              <w:marLeft w:val="0"/>
              <w:marRight w:val="0"/>
              <w:marTop w:val="0"/>
              <w:marBottom w:val="0"/>
              <w:divBdr>
                <w:top w:val="none" w:sz="0" w:space="0" w:color="auto"/>
                <w:left w:val="none" w:sz="0" w:space="0" w:color="auto"/>
                <w:bottom w:val="none" w:sz="0" w:space="0" w:color="auto"/>
                <w:right w:val="none" w:sz="0" w:space="0" w:color="auto"/>
              </w:divBdr>
              <w:divsChild>
                <w:div w:id="609967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3357">
          <w:marLeft w:val="0"/>
          <w:marRight w:val="0"/>
          <w:marTop w:val="0"/>
          <w:marBottom w:val="0"/>
          <w:divBdr>
            <w:top w:val="none" w:sz="0" w:space="0" w:color="auto"/>
            <w:left w:val="none" w:sz="0" w:space="0" w:color="auto"/>
            <w:bottom w:val="none" w:sz="0" w:space="0" w:color="auto"/>
            <w:right w:val="none" w:sz="0" w:space="0" w:color="auto"/>
          </w:divBdr>
          <w:divsChild>
            <w:div w:id="1657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28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stie.henderson@rni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asp/2019/17/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16DE616D50748B3BD84CF69E23859" ma:contentTypeVersion="14" ma:contentTypeDescription="Create a new document." ma:contentTypeScope="" ma:versionID="d3981f98262ad041460ecf1ae13bbbc6">
  <xsd:schema xmlns:xsd="http://www.w3.org/2001/XMLSchema" xmlns:xs="http://www.w3.org/2001/XMLSchema" xmlns:p="http://schemas.microsoft.com/office/2006/metadata/properties" xmlns:ns3="f2e43834-5e36-4abe-9cc9-df7ca6825ee1" xmlns:ns4="b5c7b43b-23fe-490b-b8d0-5e74b783ef30" targetNamespace="http://schemas.microsoft.com/office/2006/metadata/properties" ma:root="true" ma:fieldsID="3929cd667e17ae91662bd37b957d9e0d" ns3:_="" ns4:_="">
    <xsd:import namespace="f2e43834-5e36-4abe-9cc9-df7ca6825ee1"/>
    <xsd:import namespace="b5c7b43b-23fe-490b-b8d0-5e74b783ef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3834-5e36-4abe-9cc9-df7ca6825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7b43b-23fe-490b-b8d0-5e74b783ef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e43834-5e36-4abe-9cc9-df7ca6825ee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84B8-055C-4C9F-A366-4EA588F3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43834-5e36-4abe-9cc9-df7ca6825ee1"/>
    <ds:schemaRef ds:uri="b5c7b43b-23fe-490b-b8d0-5e74b783e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336ED-AA48-4F4C-830B-FC9BEC7E8638}">
  <ds:schemaRefs>
    <ds:schemaRef ds:uri="http://schemas.microsoft.com/sharepoint/v3/contenttype/forms"/>
  </ds:schemaRefs>
</ds:datastoreItem>
</file>

<file path=customXml/itemProps3.xml><?xml version="1.0" encoding="utf-8"?>
<ds:datastoreItem xmlns:ds="http://schemas.openxmlformats.org/officeDocument/2006/customXml" ds:itemID="{CB155292-8789-4517-B32E-EF686C415A00}">
  <ds:schemaRefs>
    <ds:schemaRef ds:uri="http://schemas.microsoft.com/office/2006/metadata/properties"/>
    <ds:schemaRef ds:uri="http://schemas.microsoft.com/office/infopath/2007/PartnerControls"/>
    <ds:schemaRef ds:uri="f2e43834-5e36-4abe-9cc9-df7ca6825ee1"/>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1462</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2</cp:revision>
  <cp:lastPrinted>2023-06-28T08:44:00Z</cp:lastPrinted>
  <dcterms:created xsi:type="dcterms:W3CDTF">2023-07-31T10:35:00Z</dcterms:created>
  <dcterms:modified xsi:type="dcterms:W3CDTF">2023-07-31T10:35:00Z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0x01010008416DE616D50748B3BD84CF69E23859</vt:lpwstr>
  </property>
</Properties>
</file>