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C222" w14:textId="69CB374B" w:rsidR="002D158B" w:rsidRDefault="002D158B" w:rsidP="002D158B">
      <w:pPr>
        <w:rPr>
          <w:b/>
          <w:bCs/>
          <w:kern w:val="24"/>
          <w:sz w:val="32"/>
          <w:szCs w:val="32"/>
        </w:rPr>
      </w:pPr>
      <w:r>
        <w:rPr>
          <w:noProof/>
        </w:rPr>
        <w:drawing>
          <wp:anchor distT="0" distB="0" distL="114300" distR="114300" simplePos="0" relativeHeight="251659264" behindDoc="0" locked="1" layoutInCell="1" allowOverlap="0" wp14:anchorId="120C7A87" wp14:editId="03C53F79">
            <wp:simplePos x="0" y="0"/>
            <wp:positionH relativeFrom="column">
              <wp:posOffset>0</wp:posOffset>
            </wp:positionH>
            <wp:positionV relativeFrom="page">
              <wp:posOffset>914400</wp:posOffset>
            </wp:positionV>
            <wp:extent cx="1838960" cy="18389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51F46" w14:textId="295D90E8" w:rsidR="002D158B" w:rsidRDefault="002D158B" w:rsidP="002D158B">
      <w:pPr>
        <w:rPr>
          <w:b/>
          <w:bCs/>
          <w:kern w:val="24"/>
          <w:sz w:val="32"/>
          <w:szCs w:val="32"/>
        </w:rPr>
      </w:pPr>
    </w:p>
    <w:p w14:paraId="058CCAE8" w14:textId="0550E9B8" w:rsidR="002D158B" w:rsidRDefault="002D158B" w:rsidP="002D158B">
      <w:pPr>
        <w:rPr>
          <w:b/>
          <w:bCs/>
          <w:kern w:val="24"/>
          <w:sz w:val="32"/>
          <w:szCs w:val="32"/>
        </w:rPr>
      </w:pPr>
    </w:p>
    <w:p w14:paraId="0C22FD9B" w14:textId="3567DAE8" w:rsidR="002D158B" w:rsidRDefault="002D158B" w:rsidP="002D158B">
      <w:pPr>
        <w:rPr>
          <w:b/>
          <w:bCs/>
          <w:kern w:val="24"/>
          <w:sz w:val="32"/>
          <w:szCs w:val="32"/>
        </w:rPr>
      </w:pPr>
    </w:p>
    <w:p w14:paraId="6C45C793" w14:textId="4C0655AD" w:rsidR="002D158B" w:rsidRDefault="002D158B" w:rsidP="002D158B">
      <w:pPr>
        <w:rPr>
          <w:b/>
          <w:bCs/>
          <w:kern w:val="24"/>
          <w:sz w:val="32"/>
          <w:szCs w:val="32"/>
        </w:rPr>
      </w:pPr>
    </w:p>
    <w:p w14:paraId="2A11B0AE" w14:textId="03B3CD18" w:rsidR="002D158B" w:rsidRDefault="002D158B" w:rsidP="002D158B">
      <w:pPr>
        <w:rPr>
          <w:b/>
          <w:bCs/>
          <w:kern w:val="24"/>
          <w:sz w:val="32"/>
          <w:szCs w:val="32"/>
        </w:rPr>
      </w:pPr>
    </w:p>
    <w:p w14:paraId="23CFC8F1" w14:textId="755C9A5E" w:rsidR="002D158B" w:rsidRDefault="002D158B" w:rsidP="002D158B">
      <w:pPr>
        <w:rPr>
          <w:b/>
          <w:bCs/>
          <w:kern w:val="24"/>
          <w:sz w:val="32"/>
          <w:szCs w:val="32"/>
        </w:rPr>
      </w:pPr>
    </w:p>
    <w:p w14:paraId="7C9AF9A9" w14:textId="6068CFCA" w:rsidR="002D158B" w:rsidRDefault="002D158B" w:rsidP="002D158B">
      <w:pPr>
        <w:rPr>
          <w:b/>
          <w:bCs/>
          <w:kern w:val="24"/>
          <w:sz w:val="32"/>
          <w:szCs w:val="32"/>
        </w:rPr>
      </w:pPr>
    </w:p>
    <w:p w14:paraId="3EBB172C" w14:textId="77777777" w:rsidR="002D158B" w:rsidRDefault="002D158B" w:rsidP="002D158B">
      <w:pPr>
        <w:pStyle w:val="Heading2"/>
      </w:pPr>
      <w:r>
        <w:t xml:space="preserve">RNIB Scotland response to the </w:t>
      </w:r>
      <w:r w:rsidRPr="005177BF">
        <w:t xml:space="preserve">Scottish Government - A Consultation on the provisions of the Education Bill </w:t>
      </w:r>
    </w:p>
    <w:p w14:paraId="5F9498CB" w14:textId="77777777" w:rsidR="002D158B" w:rsidRDefault="002D158B" w:rsidP="002D158B">
      <w:pPr>
        <w:rPr>
          <w:b/>
          <w:bCs/>
          <w:kern w:val="24"/>
          <w:sz w:val="32"/>
          <w:szCs w:val="32"/>
        </w:rPr>
      </w:pPr>
    </w:p>
    <w:p w14:paraId="70CCDFCC" w14:textId="2A74D824" w:rsidR="002D158B" w:rsidRPr="005177BF" w:rsidRDefault="002D158B" w:rsidP="002D158B">
      <w:pPr>
        <w:pStyle w:val="Heading3"/>
      </w:pPr>
      <w:r w:rsidRPr="005177BF">
        <w:t>Questionnaire</w:t>
      </w:r>
    </w:p>
    <w:p w14:paraId="5426B99C" w14:textId="10E74454" w:rsidR="002D158B" w:rsidRPr="002D158B" w:rsidRDefault="002D158B" w:rsidP="002D158B">
      <w:pPr>
        <w:rPr>
          <w:sz w:val="28"/>
          <w:szCs w:val="28"/>
        </w:rPr>
      </w:pPr>
      <w:r w:rsidRPr="002D158B">
        <w:rPr>
          <w:sz w:val="28"/>
          <w:szCs w:val="28"/>
        </w:rPr>
        <w:t xml:space="preserve">The Royal National Institute of Blind People Scotland (RNIB Scotland) welcomes the opportunity to respond to this consultation. Please note that we have responded </w:t>
      </w:r>
      <w:r>
        <w:rPr>
          <w:sz w:val="28"/>
          <w:szCs w:val="28"/>
        </w:rPr>
        <w:t xml:space="preserve">only </w:t>
      </w:r>
      <w:r w:rsidRPr="002D158B">
        <w:rPr>
          <w:sz w:val="28"/>
          <w:szCs w:val="28"/>
        </w:rPr>
        <w:t>to Questions 1, 2, 3, 5, 6, 7, and 8.</w:t>
      </w:r>
    </w:p>
    <w:p w14:paraId="58C760D9" w14:textId="77777777" w:rsidR="002D158B" w:rsidRPr="00310A65" w:rsidRDefault="002D158B" w:rsidP="002D158B">
      <w:pPr>
        <w:rPr>
          <w:b/>
          <w:bCs/>
          <w:szCs w:val="24"/>
        </w:rPr>
      </w:pPr>
    </w:p>
    <w:p w14:paraId="20373C81" w14:textId="77777777" w:rsidR="002D158B" w:rsidRPr="00310A65" w:rsidRDefault="002D158B" w:rsidP="002D158B">
      <w:pPr>
        <w:pStyle w:val="Heading3"/>
      </w:pPr>
      <w:r w:rsidRPr="00310A65">
        <w:rPr>
          <w:bCs/>
          <w:color w:val="000000"/>
          <w:shd w:val="clear" w:color="auto" w:fill="FFFFFF"/>
        </w:rPr>
        <w:t xml:space="preserve">Question 1: </w:t>
      </w:r>
      <w:r w:rsidRPr="00310A65">
        <w:t>What changes should we consider in terms of how qualifications are developed and delivered that you think would improve outcomes for Scotland’s pupils and students?</w:t>
      </w:r>
    </w:p>
    <w:p w14:paraId="0218E43A" w14:textId="77777777" w:rsidR="002D158B" w:rsidRPr="00310A65" w:rsidRDefault="002D158B" w:rsidP="002D158B">
      <w:pPr>
        <w:rPr>
          <w:rFonts w:cs="Arial"/>
          <w:b/>
          <w:color w:val="000000"/>
          <w:shd w:val="clear" w:color="auto" w:fill="FFFFFF"/>
        </w:rPr>
      </w:pPr>
    </w:p>
    <w:tbl>
      <w:tblPr>
        <w:tblStyle w:val="TableGrid"/>
        <w:tblW w:w="0" w:type="auto"/>
        <w:tblLook w:val="04A0" w:firstRow="1" w:lastRow="0" w:firstColumn="1" w:lastColumn="0" w:noHBand="0" w:noVBand="1"/>
      </w:tblPr>
      <w:tblGrid>
        <w:gridCol w:w="9016"/>
      </w:tblGrid>
      <w:tr w:rsidR="002D158B" w:rsidRPr="00310A65" w14:paraId="14FFB89F" w14:textId="77777777" w:rsidTr="00215FA5">
        <w:trPr>
          <w:trHeight w:val="300"/>
        </w:trPr>
        <w:tc>
          <w:tcPr>
            <w:tcW w:w="9016" w:type="dxa"/>
          </w:tcPr>
          <w:p w14:paraId="0FF843DD" w14:textId="7C1835FB" w:rsidR="002D158B" w:rsidRPr="008A2F94" w:rsidRDefault="002D158B" w:rsidP="00215FA5">
            <w:pPr>
              <w:rPr>
                <w:color w:val="000000"/>
                <w:sz w:val="28"/>
                <w:szCs w:val="28"/>
                <w:shd w:val="clear" w:color="auto" w:fill="FFFFFF"/>
              </w:rPr>
            </w:pPr>
            <w:r w:rsidRPr="008A2F94">
              <w:rPr>
                <w:color w:val="000000"/>
                <w:sz w:val="28"/>
                <w:szCs w:val="28"/>
                <w:shd w:val="clear" w:color="auto" w:fill="FFFFFF"/>
              </w:rPr>
              <w:t xml:space="preserve">RNIB Scotland </w:t>
            </w:r>
            <w:r w:rsidR="00832B84">
              <w:rPr>
                <w:color w:val="000000"/>
                <w:sz w:val="28"/>
                <w:szCs w:val="28"/>
                <w:shd w:val="clear" w:color="auto" w:fill="FFFFFF"/>
              </w:rPr>
              <w:t>believe</w:t>
            </w:r>
            <w:r w:rsidRPr="008A2F94">
              <w:rPr>
                <w:color w:val="000000"/>
                <w:sz w:val="28"/>
                <w:szCs w:val="28"/>
                <w:shd w:val="clear" w:color="auto" w:fill="FFFFFF"/>
              </w:rPr>
              <w:t>s that accessibility is essential to improve outcomes for Scotland's pupils and students with Additional Support Needs, particularly those with vision impairment, a low incidence but high impact disability.</w:t>
            </w:r>
          </w:p>
          <w:p w14:paraId="42503101" w14:textId="77777777" w:rsidR="002D158B" w:rsidRPr="008A2F94" w:rsidRDefault="002D158B" w:rsidP="00215FA5">
            <w:pPr>
              <w:rPr>
                <w:color w:val="000000"/>
                <w:sz w:val="28"/>
                <w:szCs w:val="28"/>
                <w:shd w:val="clear" w:color="auto" w:fill="FFFFFF"/>
              </w:rPr>
            </w:pPr>
          </w:p>
          <w:p w14:paraId="1974DB4B" w14:textId="77777777" w:rsidR="002D158B" w:rsidRPr="008A2F94" w:rsidRDefault="002D158B" w:rsidP="00215FA5">
            <w:pPr>
              <w:rPr>
                <w:color w:val="000000"/>
                <w:sz w:val="28"/>
                <w:szCs w:val="28"/>
                <w:shd w:val="clear" w:color="auto" w:fill="FFFFFF"/>
              </w:rPr>
            </w:pPr>
            <w:r w:rsidRPr="008A2F94">
              <w:rPr>
                <w:color w:val="000000"/>
                <w:sz w:val="28"/>
                <w:szCs w:val="28"/>
                <w:shd w:val="clear" w:color="auto" w:fill="FFFFFF"/>
              </w:rPr>
              <w:t xml:space="preserve">Access to information is one of the key barriers faced by students with vision impairment. </w:t>
            </w:r>
          </w:p>
          <w:p w14:paraId="330D7D40" w14:textId="77777777" w:rsidR="002D158B" w:rsidRDefault="002D158B" w:rsidP="00215FA5">
            <w:pPr>
              <w:rPr>
                <w:color w:val="000000"/>
                <w:sz w:val="28"/>
                <w:szCs w:val="28"/>
                <w:shd w:val="clear" w:color="auto" w:fill="FFFFFF"/>
              </w:rPr>
            </w:pPr>
          </w:p>
          <w:p w14:paraId="278AD226" w14:textId="77777777" w:rsidR="002D158B" w:rsidRPr="008A2F94" w:rsidRDefault="002D158B" w:rsidP="00215FA5">
            <w:pPr>
              <w:rPr>
                <w:color w:val="000000"/>
                <w:sz w:val="28"/>
                <w:szCs w:val="28"/>
                <w:shd w:val="clear" w:color="auto" w:fill="FFFFFF"/>
              </w:rPr>
            </w:pPr>
            <w:r w:rsidRPr="008A2F94">
              <w:rPr>
                <w:color w:val="000000"/>
                <w:sz w:val="28"/>
                <w:szCs w:val="28"/>
                <w:shd w:val="clear" w:color="auto" w:fill="FFFFFF"/>
              </w:rPr>
              <w:t>The successful development of qualifications depends on planning at the design stage to ensure that materials can be developed in Braille, Large print, accessible electronic formats (working with magnification and screen readers). This can be done by ensuring that qualifications bodies work with Local Authority Vision Impairment Teams made up of Qualified Teachers for children and young people with Vision Impairment (QTVIs).</w:t>
            </w:r>
          </w:p>
          <w:p w14:paraId="13ACC3BD" w14:textId="77777777" w:rsidR="002D158B" w:rsidRPr="008A2F94" w:rsidRDefault="002D158B" w:rsidP="00215FA5">
            <w:pPr>
              <w:rPr>
                <w:color w:val="000000"/>
                <w:sz w:val="28"/>
                <w:szCs w:val="28"/>
                <w:shd w:val="clear" w:color="auto" w:fill="FFFFFF"/>
              </w:rPr>
            </w:pPr>
          </w:p>
          <w:p w14:paraId="65DDEB85" w14:textId="77777777" w:rsidR="002D158B" w:rsidRPr="008A2F94" w:rsidRDefault="002D158B" w:rsidP="00215FA5">
            <w:pPr>
              <w:rPr>
                <w:color w:val="000000"/>
                <w:sz w:val="28"/>
                <w:szCs w:val="28"/>
                <w:shd w:val="clear" w:color="auto" w:fill="FFFFFF"/>
              </w:rPr>
            </w:pPr>
            <w:r w:rsidRPr="008A2F94">
              <w:rPr>
                <w:color w:val="000000"/>
                <w:sz w:val="28"/>
                <w:szCs w:val="28"/>
                <w:shd w:val="clear" w:color="auto" w:fill="FFFFFF"/>
              </w:rPr>
              <w:lastRenderedPageBreak/>
              <w:t>RNIB Scotland also recommends that the Scottish Government considers the following:</w:t>
            </w:r>
          </w:p>
          <w:p w14:paraId="0DA1408F" w14:textId="77777777" w:rsidR="002D158B" w:rsidRPr="008A2F94" w:rsidRDefault="002D158B" w:rsidP="00215FA5">
            <w:pPr>
              <w:rPr>
                <w:color w:val="000000"/>
                <w:sz w:val="28"/>
                <w:szCs w:val="28"/>
                <w:shd w:val="clear" w:color="auto" w:fill="FFFFFF"/>
              </w:rPr>
            </w:pPr>
          </w:p>
          <w:p w14:paraId="7E366F5C" w14:textId="77777777" w:rsidR="002D158B" w:rsidRPr="008A2F94" w:rsidRDefault="002D158B" w:rsidP="002D158B">
            <w:pPr>
              <w:pStyle w:val="ListParagraph"/>
              <w:numPr>
                <w:ilvl w:val="0"/>
                <w:numId w:val="8"/>
              </w:numPr>
              <w:rPr>
                <w:color w:val="000000"/>
                <w:sz w:val="28"/>
                <w:szCs w:val="28"/>
                <w:shd w:val="clear" w:color="auto" w:fill="FFFFFF"/>
              </w:rPr>
            </w:pPr>
            <w:r w:rsidRPr="008A2F94">
              <w:rPr>
                <w:color w:val="000000"/>
                <w:sz w:val="28"/>
                <w:szCs w:val="28"/>
                <w:shd w:val="clear" w:color="auto" w:fill="FFFFFF"/>
              </w:rPr>
              <w:t>Developing qualifications that recognise progress in areas such as independent living skills and the use of assistive technology to give status to these key skill areas and so that learners with ASN can be more fully rewarded for their achievements.</w:t>
            </w:r>
          </w:p>
          <w:p w14:paraId="095B0C38" w14:textId="77777777" w:rsidR="002D158B" w:rsidRPr="008A2F94" w:rsidRDefault="002D158B" w:rsidP="00215FA5">
            <w:pPr>
              <w:rPr>
                <w:color w:val="000000"/>
                <w:sz w:val="28"/>
                <w:szCs w:val="28"/>
                <w:shd w:val="clear" w:color="auto" w:fill="FFFFFF"/>
              </w:rPr>
            </w:pPr>
          </w:p>
          <w:p w14:paraId="04F07420" w14:textId="77777777" w:rsidR="002D158B" w:rsidRPr="008A2F94" w:rsidRDefault="002D158B" w:rsidP="002D158B">
            <w:pPr>
              <w:pStyle w:val="ListParagraph"/>
              <w:numPr>
                <w:ilvl w:val="0"/>
                <w:numId w:val="8"/>
              </w:numPr>
              <w:rPr>
                <w:color w:val="000000"/>
                <w:sz w:val="28"/>
                <w:szCs w:val="28"/>
                <w:shd w:val="clear" w:color="auto" w:fill="FFFFFF"/>
              </w:rPr>
            </w:pPr>
            <w:r w:rsidRPr="008A2F94">
              <w:rPr>
                <w:color w:val="000000"/>
                <w:sz w:val="28"/>
                <w:szCs w:val="28"/>
                <w:shd w:val="clear" w:color="auto" w:fill="FFFFFF"/>
              </w:rPr>
              <w:t>To allow for wider use of assistive technology in assessments for students who use this as their normal way of working.</w:t>
            </w:r>
          </w:p>
          <w:p w14:paraId="17A39072" w14:textId="77777777" w:rsidR="002D158B" w:rsidRPr="008A2F94" w:rsidRDefault="002D158B" w:rsidP="00215FA5">
            <w:pPr>
              <w:rPr>
                <w:color w:val="000000"/>
                <w:sz w:val="28"/>
                <w:szCs w:val="28"/>
                <w:shd w:val="clear" w:color="auto" w:fill="FFFFFF"/>
              </w:rPr>
            </w:pPr>
          </w:p>
          <w:p w14:paraId="78E92E51" w14:textId="77777777" w:rsidR="002D158B" w:rsidRPr="008A2F94" w:rsidRDefault="002D158B" w:rsidP="002D158B">
            <w:pPr>
              <w:pStyle w:val="ListParagraph"/>
              <w:numPr>
                <w:ilvl w:val="0"/>
                <w:numId w:val="8"/>
              </w:numPr>
              <w:rPr>
                <w:color w:val="000000"/>
                <w:sz w:val="28"/>
                <w:szCs w:val="28"/>
                <w:shd w:val="clear" w:color="auto" w:fill="FFFFFF"/>
              </w:rPr>
            </w:pPr>
            <w:r w:rsidRPr="008A2F94">
              <w:rPr>
                <w:color w:val="000000"/>
                <w:sz w:val="28"/>
                <w:szCs w:val="28"/>
                <w:shd w:val="clear" w:color="auto" w:fill="FFFFFF"/>
              </w:rPr>
              <w:t xml:space="preserve">The Curriculum Framework for children and young people with Vision Impairment (CFVI) should be considered in the design of new qualification as it sets out key areas of specialist skills and services that children and young people with vision impairment need to meet their potential. </w:t>
            </w:r>
          </w:p>
          <w:p w14:paraId="24A2CF84" w14:textId="77777777" w:rsidR="002D158B" w:rsidRPr="008A2F94" w:rsidRDefault="00D71CC9" w:rsidP="002D158B">
            <w:pPr>
              <w:pStyle w:val="ListParagraph"/>
              <w:numPr>
                <w:ilvl w:val="0"/>
                <w:numId w:val="8"/>
              </w:numPr>
              <w:rPr>
                <w:color w:val="000000"/>
                <w:shd w:val="clear" w:color="auto" w:fill="FFFFFF"/>
              </w:rPr>
            </w:pPr>
            <w:hyperlink r:id="rId9" w:history="1">
              <w:r w:rsidR="002D158B" w:rsidRPr="008A2F94">
                <w:rPr>
                  <w:rStyle w:val="Hyperlink"/>
                  <w:sz w:val="28"/>
                  <w:szCs w:val="28"/>
                </w:rPr>
                <w:t>Curriculum Framework for Children and Young People with Vision Impairment | RNIB | RNIB</w:t>
              </w:r>
            </w:hyperlink>
          </w:p>
        </w:tc>
      </w:tr>
    </w:tbl>
    <w:p w14:paraId="315A720C" w14:textId="77777777" w:rsidR="002D158B" w:rsidRPr="00310A65" w:rsidRDefault="002D158B" w:rsidP="002D158B">
      <w:pPr>
        <w:rPr>
          <w:rFonts w:cs="Arial"/>
          <w:color w:val="000000"/>
          <w:shd w:val="clear" w:color="auto" w:fill="FFFFFF"/>
        </w:rPr>
      </w:pPr>
    </w:p>
    <w:p w14:paraId="75D5F85E" w14:textId="77777777" w:rsidR="002D158B" w:rsidRPr="00310A65" w:rsidRDefault="002D158B" w:rsidP="002D158B">
      <w:pPr>
        <w:pStyle w:val="Heading3"/>
        <w:rPr>
          <w:bCs/>
        </w:rPr>
      </w:pPr>
      <w:r w:rsidRPr="00310A65">
        <w:rPr>
          <w:rFonts w:cs="Arial"/>
          <w:bCs/>
          <w:color w:val="000000"/>
          <w:shd w:val="clear" w:color="auto" w:fill="FFFFFF"/>
        </w:rPr>
        <w:t xml:space="preserve">Question 2: </w:t>
      </w:r>
      <w:r w:rsidRPr="00310A65">
        <w:t xml:space="preserve">How best can we ensure that the views of our teaching professionals are </w:t>
      </w:r>
      <w:proofErr w:type="gramStart"/>
      <w:r w:rsidRPr="00310A65">
        <w:t>taken into account</w:t>
      </w:r>
      <w:proofErr w:type="gramEnd"/>
      <w:r w:rsidRPr="00310A65">
        <w:t xml:space="preserve"> appropriately within the new qualifications body, and do these proposals enable this?</w:t>
      </w:r>
    </w:p>
    <w:p w14:paraId="2CA62F54" w14:textId="77777777" w:rsidR="002D158B" w:rsidRPr="00310A65" w:rsidRDefault="002D158B" w:rsidP="002D158B">
      <w:pPr>
        <w:rPr>
          <w:rFonts w:cs="Arial"/>
          <w:color w:val="000000"/>
          <w:shd w:val="clear" w:color="auto" w:fill="FFFFFF"/>
        </w:rPr>
      </w:pPr>
    </w:p>
    <w:tbl>
      <w:tblPr>
        <w:tblStyle w:val="TableGrid"/>
        <w:tblW w:w="0" w:type="auto"/>
        <w:tblLook w:val="04A0" w:firstRow="1" w:lastRow="0" w:firstColumn="1" w:lastColumn="0" w:noHBand="0" w:noVBand="1"/>
      </w:tblPr>
      <w:tblGrid>
        <w:gridCol w:w="9016"/>
      </w:tblGrid>
      <w:tr w:rsidR="002D158B" w:rsidRPr="00310A65" w14:paraId="20B08625" w14:textId="77777777" w:rsidTr="00215FA5">
        <w:trPr>
          <w:trHeight w:val="300"/>
        </w:trPr>
        <w:tc>
          <w:tcPr>
            <w:tcW w:w="9016" w:type="dxa"/>
          </w:tcPr>
          <w:p w14:paraId="7E7262AF" w14:textId="2D4F3648" w:rsidR="002D158B" w:rsidRPr="00D2572E" w:rsidRDefault="002D158B" w:rsidP="00215FA5">
            <w:pPr>
              <w:rPr>
                <w:color w:val="000000"/>
                <w:sz w:val="28"/>
                <w:szCs w:val="28"/>
                <w:shd w:val="clear" w:color="auto" w:fill="FFFFFF"/>
              </w:rPr>
            </w:pPr>
            <w:r w:rsidRPr="00D2572E">
              <w:rPr>
                <w:color w:val="000000"/>
                <w:sz w:val="28"/>
                <w:szCs w:val="28"/>
                <w:shd w:val="clear" w:color="auto" w:fill="FFFFFF"/>
              </w:rPr>
              <w:t xml:space="preserve">RNIB Scotland recommends that the Scottish Government ensures that it </w:t>
            </w:r>
            <w:r w:rsidR="00832B84">
              <w:rPr>
                <w:color w:val="000000"/>
                <w:sz w:val="28"/>
                <w:szCs w:val="28"/>
                <w:shd w:val="clear" w:color="auto" w:fill="FFFFFF"/>
              </w:rPr>
              <w:t xml:space="preserve">seeks </w:t>
            </w:r>
            <w:r w:rsidRPr="00D2572E">
              <w:rPr>
                <w:color w:val="000000"/>
                <w:sz w:val="28"/>
                <w:szCs w:val="28"/>
                <w:shd w:val="clear" w:color="auto" w:fill="FFFFFF"/>
              </w:rPr>
              <w:t xml:space="preserve">not only the views of teachers in schools and colleges but also </w:t>
            </w:r>
            <w:r w:rsidR="00832B84">
              <w:rPr>
                <w:color w:val="000000"/>
                <w:sz w:val="28"/>
                <w:szCs w:val="28"/>
                <w:shd w:val="clear" w:color="auto" w:fill="FFFFFF"/>
              </w:rPr>
              <w:t xml:space="preserve">those of </w:t>
            </w:r>
            <w:r w:rsidRPr="00D2572E">
              <w:rPr>
                <w:color w:val="000000"/>
                <w:sz w:val="28"/>
                <w:szCs w:val="28"/>
                <w:shd w:val="clear" w:color="auto" w:fill="FFFFFF"/>
              </w:rPr>
              <w:t xml:space="preserve">specialist teachers such as QTVIs </w:t>
            </w:r>
            <w:r w:rsidR="00CF34DA">
              <w:rPr>
                <w:color w:val="000000"/>
                <w:sz w:val="28"/>
                <w:szCs w:val="28"/>
                <w:shd w:val="clear" w:color="auto" w:fill="FFFFFF"/>
              </w:rPr>
              <w:t xml:space="preserve">and strategic leads </w:t>
            </w:r>
            <w:r w:rsidRPr="00D2572E">
              <w:rPr>
                <w:color w:val="000000"/>
                <w:sz w:val="28"/>
                <w:szCs w:val="28"/>
                <w:shd w:val="clear" w:color="auto" w:fill="FFFFFF"/>
              </w:rPr>
              <w:t>working for LA education support services.</w:t>
            </w:r>
          </w:p>
          <w:p w14:paraId="0540C41F" w14:textId="77777777" w:rsidR="002D158B" w:rsidRPr="00310A65" w:rsidRDefault="002D158B" w:rsidP="00215FA5">
            <w:pPr>
              <w:rPr>
                <w:rFonts w:cs="Arial"/>
                <w:color w:val="000000"/>
                <w:shd w:val="clear" w:color="auto" w:fill="FFFFFF"/>
              </w:rPr>
            </w:pPr>
          </w:p>
        </w:tc>
      </w:tr>
    </w:tbl>
    <w:p w14:paraId="2F170BB7" w14:textId="77777777" w:rsidR="002D158B" w:rsidRPr="00310A65" w:rsidRDefault="002D158B" w:rsidP="002D158B">
      <w:pPr>
        <w:rPr>
          <w:rFonts w:cs="Arial"/>
          <w:color w:val="000000"/>
          <w:shd w:val="clear" w:color="auto" w:fill="FFFFFF"/>
        </w:rPr>
      </w:pPr>
    </w:p>
    <w:p w14:paraId="22292FE4" w14:textId="77777777" w:rsidR="002D158B" w:rsidRPr="00310A65" w:rsidRDefault="002D158B" w:rsidP="002D158B">
      <w:pPr>
        <w:pStyle w:val="Heading3"/>
      </w:pPr>
      <w:r w:rsidRPr="00310A65">
        <w:rPr>
          <w:rFonts w:cs="Arial"/>
          <w:bCs/>
          <w:color w:val="000000"/>
          <w:shd w:val="clear" w:color="auto" w:fill="FFFFFF"/>
        </w:rPr>
        <w:t xml:space="preserve">Question 3: </w:t>
      </w:r>
      <w:r w:rsidRPr="00310A65">
        <w:t>How best can we ensure that the views of pupils, students and other learners are appropriately represented within the new qualifications body, and do these proposals enable this</w:t>
      </w:r>
      <w:r w:rsidRPr="00310A65" w:rsidDel="00BF4097">
        <w:t>?</w:t>
      </w:r>
    </w:p>
    <w:p w14:paraId="211F1173" w14:textId="77777777" w:rsidR="002D158B" w:rsidRPr="00310A65" w:rsidRDefault="002D158B" w:rsidP="002D158B">
      <w:pPr>
        <w:rPr>
          <w:rFonts w:cs="Arial"/>
          <w:b/>
          <w:color w:val="000000"/>
          <w:shd w:val="clear" w:color="auto" w:fill="FFFFFF"/>
        </w:rPr>
      </w:pPr>
    </w:p>
    <w:tbl>
      <w:tblPr>
        <w:tblStyle w:val="TableGrid"/>
        <w:tblW w:w="0" w:type="auto"/>
        <w:tblLook w:val="04A0" w:firstRow="1" w:lastRow="0" w:firstColumn="1" w:lastColumn="0" w:noHBand="0" w:noVBand="1"/>
      </w:tblPr>
      <w:tblGrid>
        <w:gridCol w:w="9016"/>
      </w:tblGrid>
      <w:tr w:rsidR="002D158B" w:rsidRPr="00310A65" w14:paraId="215022BC" w14:textId="77777777" w:rsidTr="00215FA5">
        <w:trPr>
          <w:trHeight w:val="300"/>
        </w:trPr>
        <w:tc>
          <w:tcPr>
            <w:tcW w:w="9016" w:type="dxa"/>
          </w:tcPr>
          <w:p w14:paraId="3FED3787" w14:textId="77777777" w:rsidR="002D158B" w:rsidRPr="00D2572E" w:rsidRDefault="002D158B" w:rsidP="00215FA5">
            <w:pPr>
              <w:rPr>
                <w:rFonts w:cs="Arial"/>
                <w:color w:val="000000"/>
                <w:sz w:val="28"/>
                <w:szCs w:val="28"/>
                <w:shd w:val="clear" w:color="auto" w:fill="FFFFFF"/>
              </w:rPr>
            </w:pPr>
            <w:r w:rsidRPr="00D2572E">
              <w:rPr>
                <w:rFonts w:cs="Arial"/>
                <w:color w:val="000000"/>
                <w:sz w:val="28"/>
                <w:szCs w:val="28"/>
                <w:shd w:val="clear" w:color="auto" w:fill="FFFFFF"/>
              </w:rPr>
              <w:t>RNIB Scotland recommends:</w:t>
            </w:r>
          </w:p>
          <w:p w14:paraId="0A780C37" w14:textId="77777777" w:rsidR="002D158B" w:rsidRPr="00D2572E" w:rsidRDefault="002D158B" w:rsidP="00215FA5">
            <w:pPr>
              <w:rPr>
                <w:rFonts w:cs="Arial"/>
                <w:color w:val="000000"/>
                <w:sz w:val="28"/>
                <w:szCs w:val="28"/>
                <w:shd w:val="clear" w:color="auto" w:fill="FFFFFF"/>
              </w:rPr>
            </w:pPr>
          </w:p>
          <w:p w14:paraId="3A79491C" w14:textId="247C74FE" w:rsidR="002D158B" w:rsidRPr="00832B84" w:rsidRDefault="002D158B" w:rsidP="00832B84">
            <w:pPr>
              <w:pStyle w:val="ListParagraph"/>
              <w:numPr>
                <w:ilvl w:val="0"/>
                <w:numId w:val="9"/>
              </w:numPr>
              <w:rPr>
                <w:color w:val="000000"/>
                <w:sz w:val="28"/>
                <w:szCs w:val="28"/>
                <w:shd w:val="clear" w:color="auto" w:fill="FFFFFF"/>
              </w:rPr>
            </w:pPr>
            <w:r w:rsidRPr="00832B84">
              <w:rPr>
                <w:rFonts w:cs="Arial"/>
                <w:color w:val="000000"/>
                <w:sz w:val="28"/>
                <w:szCs w:val="28"/>
                <w:shd w:val="clear" w:color="auto" w:fill="FFFFFF"/>
              </w:rPr>
              <w:t>The Involvement of organisations that advocate for different groups of learners, for example, RNIB Scotland, the Scottish Sensory Centre and Sight Scotland and</w:t>
            </w:r>
            <w:r w:rsidRPr="00832B84">
              <w:rPr>
                <w:color w:val="000000"/>
                <w:sz w:val="28"/>
                <w:szCs w:val="28"/>
                <w:shd w:val="clear" w:color="auto" w:fill="FFFFFF"/>
              </w:rPr>
              <w:t xml:space="preserve"> youth groups who have contact with specific groups of young people.</w:t>
            </w:r>
          </w:p>
          <w:p w14:paraId="6498C114" w14:textId="77777777" w:rsidR="002D158B" w:rsidRPr="00832B84" w:rsidRDefault="002D158B" w:rsidP="00832B84">
            <w:pPr>
              <w:pStyle w:val="ListParagraph"/>
              <w:numPr>
                <w:ilvl w:val="0"/>
                <w:numId w:val="9"/>
              </w:numPr>
              <w:rPr>
                <w:rFonts w:cs="Arial"/>
                <w:color w:val="000000"/>
                <w:sz w:val="28"/>
                <w:szCs w:val="28"/>
                <w:shd w:val="clear" w:color="auto" w:fill="FFFFFF"/>
              </w:rPr>
            </w:pPr>
            <w:r w:rsidRPr="00832B84">
              <w:rPr>
                <w:color w:val="000000"/>
                <w:sz w:val="28"/>
                <w:szCs w:val="28"/>
                <w:shd w:val="clear" w:color="auto" w:fill="FFFFFF"/>
              </w:rPr>
              <w:lastRenderedPageBreak/>
              <w:t xml:space="preserve">Ensuring that statutory support services, for example, ASN Teams including Vision Impairment teams, are consulted in the early planning stages so that young people with vision impairment can participate. </w:t>
            </w:r>
          </w:p>
          <w:p w14:paraId="5333FB20" w14:textId="77777777" w:rsidR="002D158B" w:rsidRPr="00D2572E" w:rsidRDefault="002D158B" w:rsidP="00215FA5">
            <w:pPr>
              <w:rPr>
                <w:color w:val="000000"/>
                <w:sz w:val="28"/>
                <w:szCs w:val="28"/>
                <w:shd w:val="clear" w:color="auto" w:fill="FFFFFF"/>
              </w:rPr>
            </w:pPr>
          </w:p>
          <w:p w14:paraId="0C35D2D2" w14:textId="0C87C780" w:rsidR="002D158B" w:rsidRPr="00832B84" w:rsidRDefault="002D158B" w:rsidP="00832B84">
            <w:pPr>
              <w:pStyle w:val="ListParagraph"/>
              <w:numPr>
                <w:ilvl w:val="0"/>
                <w:numId w:val="9"/>
              </w:numPr>
              <w:rPr>
                <w:color w:val="000000"/>
                <w:sz w:val="28"/>
                <w:szCs w:val="28"/>
                <w:shd w:val="clear" w:color="auto" w:fill="FFFFFF"/>
              </w:rPr>
            </w:pPr>
            <w:r w:rsidRPr="00832B84">
              <w:rPr>
                <w:color w:val="000000"/>
                <w:sz w:val="28"/>
                <w:szCs w:val="28"/>
                <w:shd w:val="clear" w:color="auto" w:fill="FFFFFF"/>
              </w:rPr>
              <w:t>Ensuring that any focus groups include adequate representation from learners with low incidence needs such as vision impairment and deaf learners as well as learners from higher incidence ASN groups.</w:t>
            </w:r>
          </w:p>
          <w:p w14:paraId="07E56DC0" w14:textId="77777777" w:rsidR="002D158B" w:rsidRPr="00D2572E" w:rsidRDefault="002D158B" w:rsidP="00215FA5">
            <w:pPr>
              <w:rPr>
                <w:color w:val="000000"/>
                <w:sz w:val="28"/>
                <w:szCs w:val="28"/>
                <w:shd w:val="clear" w:color="auto" w:fill="FFFFFF"/>
              </w:rPr>
            </w:pPr>
          </w:p>
          <w:p w14:paraId="07B01FB7" w14:textId="77777777" w:rsidR="002D158B" w:rsidRPr="00832B84" w:rsidRDefault="002D158B" w:rsidP="00832B84">
            <w:pPr>
              <w:pStyle w:val="ListParagraph"/>
              <w:numPr>
                <w:ilvl w:val="0"/>
                <w:numId w:val="9"/>
              </w:numPr>
              <w:rPr>
                <w:color w:val="000000"/>
                <w:sz w:val="28"/>
                <w:szCs w:val="28"/>
                <w:shd w:val="clear" w:color="auto" w:fill="FFFFFF"/>
              </w:rPr>
            </w:pPr>
            <w:r w:rsidRPr="00832B84">
              <w:rPr>
                <w:color w:val="000000"/>
                <w:sz w:val="28"/>
                <w:szCs w:val="28"/>
                <w:shd w:val="clear" w:color="auto" w:fill="FFFFFF"/>
              </w:rPr>
              <w:t>Ensuring that feedback from pupils, students and other learners is gathered in ways that are fully accessible to all.</w:t>
            </w:r>
          </w:p>
          <w:p w14:paraId="0ABD7578" w14:textId="77777777" w:rsidR="002D158B" w:rsidRPr="00310A65" w:rsidRDefault="002D158B" w:rsidP="00215FA5">
            <w:pPr>
              <w:rPr>
                <w:rFonts w:cs="Arial"/>
                <w:color w:val="000000"/>
                <w:shd w:val="clear" w:color="auto" w:fill="FFFFFF"/>
              </w:rPr>
            </w:pPr>
          </w:p>
        </w:tc>
      </w:tr>
    </w:tbl>
    <w:p w14:paraId="0E7370A6" w14:textId="77777777" w:rsidR="002D158B" w:rsidRPr="00310A65" w:rsidRDefault="002D158B" w:rsidP="002D158B">
      <w:pPr>
        <w:textAlignment w:val="baseline"/>
        <w:rPr>
          <w:rFonts w:ascii="Segoe UI" w:hAnsi="Segoe UI" w:cs="Segoe UI"/>
          <w:sz w:val="18"/>
          <w:szCs w:val="18"/>
          <w:lang w:eastAsia="en-GB"/>
        </w:rPr>
      </w:pPr>
    </w:p>
    <w:p w14:paraId="7DB54799" w14:textId="77777777" w:rsidR="002D158B" w:rsidRPr="00310A65" w:rsidRDefault="002D158B" w:rsidP="002D158B">
      <w:pPr>
        <w:pStyle w:val="Heading3"/>
        <w:rPr>
          <w:lang w:eastAsia="en-GB"/>
        </w:rPr>
      </w:pPr>
      <w:r w:rsidRPr="00310A65">
        <w:rPr>
          <w:shd w:val="clear" w:color="auto" w:fill="FFFFFF"/>
          <w:lang w:eastAsia="en-GB"/>
        </w:rPr>
        <w:t>Question 5:</w:t>
      </w:r>
      <w:r w:rsidRPr="00310A65">
        <w:rPr>
          <w:rFonts w:ascii="Times New Roman" w:hAnsi="Times New Roman"/>
          <w:shd w:val="clear" w:color="auto" w:fill="FFFFFF"/>
          <w:lang w:eastAsia="en-GB"/>
        </w:rPr>
        <w:t xml:space="preserve"> </w:t>
      </w:r>
      <w:r w:rsidRPr="00310A65">
        <w:rPr>
          <w:lang w:eastAsia="en-GB"/>
        </w:rPr>
        <w:t>How do you think the qualifications body can best work with others across the education and skills system to deliver better outcomes for all?</w:t>
      </w:r>
    </w:p>
    <w:p w14:paraId="2E88BABC" w14:textId="77777777" w:rsidR="002D158B" w:rsidRPr="00310A65" w:rsidRDefault="002D158B" w:rsidP="002D158B">
      <w:pPr>
        <w:rPr>
          <w:rFonts w:cs="Arial"/>
          <w:color w:val="000000"/>
          <w:shd w:val="clear" w:color="auto" w:fill="FFFFFF"/>
        </w:rPr>
      </w:pPr>
    </w:p>
    <w:tbl>
      <w:tblPr>
        <w:tblStyle w:val="TableGrid"/>
        <w:tblW w:w="0" w:type="auto"/>
        <w:tblLook w:val="04A0" w:firstRow="1" w:lastRow="0" w:firstColumn="1" w:lastColumn="0" w:noHBand="0" w:noVBand="1"/>
      </w:tblPr>
      <w:tblGrid>
        <w:gridCol w:w="9016"/>
      </w:tblGrid>
      <w:tr w:rsidR="002D158B" w:rsidRPr="00310A65" w14:paraId="19AA90FB" w14:textId="77777777" w:rsidTr="00215FA5">
        <w:trPr>
          <w:trHeight w:val="300"/>
        </w:trPr>
        <w:tc>
          <w:tcPr>
            <w:tcW w:w="9016" w:type="dxa"/>
          </w:tcPr>
          <w:p w14:paraId="4E708567" w14:textId="77777777" w:rsidR="002D158B" w:rsidRPr="00D2572E" w:rsidRDefault="002D158B" w:rsidP="00215FA5">
            <w:pPr>
              <w:rPr>
                <w:rFonts w:cs="Arial"/>
                <w:color w:val="000000"/>
                <w:sz w:val="28"/>
                <w:szCs w:val="28"/>
                <w:shd w:val="clear" w:color="auto" w:fill="FFFFFF"/>
              </w:rPr>
            </w:pPr>
            <w:r w:rsidRPr="00D2572E">
              <w:rPr>
                <w:rFonts w:cs="Arial"/>
                <w:color w:val="000000"/>
                <w:sz w:val="28"/>
                <w:szCs w:val="28"/>
                <w:shd w:val="clear" w:color="auto" w:fill="FFFFFF"/>
              </w:rPr>
              <w:t>It is essential that any new qualifications body forges strong links with Vision Impairment Services.</w:t>
            </w:r>
          </w:p>
          <w:p w14:paraId="4DBAA8B8" w14:textId="77777777" w:rsidR="002D158B" w:rsidRPr="00D2572E" w:rsidRDefault="002D158B" w:rsidP="00215FA5">
            <w:pPr>
              <w:rPr>
                <w:color w:val="000000"/>
                <w:sz w:val="28"/>
                <w:szCs w:val="28"/>
                <w:shd w:val="clear" w:color="auto" w:fill="FFFFFF"/>
              </w:rPr>
            </w:pPr>
          </w:p>
          <w:p w14:paraId="556F94EF" w14:textId="77777777" w:rsidR="00832B84" w:rsidRDefault="002D158B" w:rsidP="00215FA5">
            <w:pPr>
              <w:rPr>
                <w:color w:val="000000"/>
                <w:sz w:val="28"/>
                <w:szCs w:val="28"/>
                <w:shd w:val="clear" w:color="auto" w:fill="FFFFFF"/>
              </w:rPr>
            </w:pPr>
            <w:r w:rsidRPr="00D2572E">
              <w:rPr>
                <w:color w:val="000000"/>
                <w:sz w:val="28"/>
                <w:szCs w:val="28"/>
                <w:shd w:val="clear" w:color="auto" w:fill="FFFFFF"/>
              </w:rPr>
              <w:t>The qualifications body should</w:t>
            </w:r>
            <w:r w:rsidR="00832B84">
              <w:rPr>
                <w:color w:val="000000"/>
                <w:sz w:val="28"/>
                <w:szCs w:val="28"/>
                <w:shd w:val="clear" w:color="auto" w:fill="FFFFFF"/>
              </w:rPr>
              <w:t>:</w:t>
            </w:r>
          </w:p>
          <w:p w14:paraId="0CE76EB1" w14:textId="18737AEB" w:rsidR="002D158B" w:rsidRPr="00832B84" w:rsidRDefault="00832B84" w:rsidP="00832B84">
            <w:pPr>
              <w:pStyle w:val="ListParagraph"/>
              <w:numPr>
                <w:ilvl w:val="0"/>
                <w:numId w:val="10"/>
              </w:numPr>
              <w:rPr>
                <w:color w:val="000000"/>
                <w:sz w:val="28"/>
                <w:szCs w:val="28"/>
                <w:shd w:val="clear" w:color="auto" w:fill="FFFFFF"/>
              </w:rPr>
            </w:pPr>
            <w:r w:rsidRPr="00832B84">
              <w:rPr>
                <w:color w:val="000000"/>
                <w:sz w:val="28"/>
                <w:szCs w:val="28"/>
                <w:shd w:val="clear" w:color="auto" w:fill="FFFFFF"/>
              </w:rPr>
              <w:t>I</w:t>
            </w:r>
            <w:r w:rsidR="002D158B" w:rsidRPr="00832B84">
              <w:rPr>
                <w:color w:val="000000"/>
                <w:sz w:val="28"/>
                <w:szCs w:val="28"/>
                <w:shd w:val="clear" w:color="auto" w:fill="FFFFFF"/>
              </w:rPr>
              <w:t>n consultation with employers, voluntary groups etc, develop qualifications that credit skills that can lead to employment/engagement with voluntary work/the ability to live an independent life for learners with ASN.</w:t>
            </w:r>
          </w:p>
          <w:p w14:paraId="258E3998" w14:textId="77777777" w:rsidR="002D158B" w:rsidRPr="00D2572E" w:rsidRDefault="002D158B" w:rsidP="00215FA5">
            <w:pPr>
              <w:rPr>
                <w:color w:val="000000"/>
                <w:sz w:val="28"/>
                <w:szCs w:val="28"/>
                <w:shd w:val="clear" w:color="auto" w:fill="FFFFFF"/>
              </w:rPr>
            </w:pPr>
          </w:p>
          <w:p w14:paraId="5C444606" w14:textId="77777777" w:rsidR="002D158B" w:rsidRPr="00832B84" w:rsidRDefault="002D158B" w:rsidP="00832B84">
            <w:pPr>
              <w:pStyle w:val="ListParagraph"/>
              <w:numPr>
                <w:ilvl w:val="0"/>
                <w:numId w:val="10"/>
              </w:numPr>
              <w:rPr>
                <w:color w:val="000000"/>
                <w:sz w:val="28"/>
                <w:szCs w:val="28"/>
                <w:shd w:val="clear" w:color="auto" w:fill="FFFFFF"/>
              </w:rPr>
            </w:pPr>
            <w:r w:rsidRPr="00832B84">
              <w:rPr>
                <w:color w:val="000000"/>
                <w:sz w:val="28"/>
                <w:szCs w:val="28"/>
                <w:shd w:val="clear" w:color="auto" w:fill="FFFFFF"/>
              </w:rPr>
              <w:t>Make information on how standard papers are adapted for large print or braille more widely available to schools and LA VI services so that classroom materials can be adapted along similar lines to better prepare students for external assessments.</w:t>
            </w:r>
          </w:p>
          <w:p w14:paraId="423F2ACC" w14:textId="77777777" w:rsidR="002D158B" w:rsidRPr="00D2572E" w:rsidRDefault="002D158B" w:rsidP="00215FA5">
            <w:pPr>
              <w:rPr>
                <w:color w:val="000000"/>
                <w:sz w:val="28"/>
                <w:szCs w:val="28"/>
                <w:shd w:val="clear" w:color="auto" w:fill="FFFFFF"/>
              </w:rPr>
            </w:pPr>
          </w:p>
          <w:p w14:paraId="0C59AD0E" w14:textId="77777777" w:rsidR="002D158B" w:rsidRPr="00832B84" w:rsidRDefault="002D158B" w:rsidP="00832B84">
            <w:pPr>
              <w:pStyle w:val="ListParagraph"/>
              <w:numPr>
                <w:ilvl w:val="0"/>
                <w:numId w:val="10"/>
              </w:numPr>
              <w:rPr>
                <w:color w:val="000000"/>
                <w:sz w:val="28"/>
                <w:szCs w:val="28"/>
                <w:shd w:val="clear" w:color="auto" w:fill="FFFFFF"/>
              </w:rPr>
            </w:pPr>
            <w:r w:rsidRPr="00832B84">
              <w:rPr>
                <w:color w:val="000000"/>
                <w:sz w:val="28"/>
                <w:szCs w:val="28"/>
                <w:shd w:val="clear" w:color="auto" w:fill="FFFFFF"/>
              </w:rPr>
              <w:t>Deliver more training to teachers on the access arrangements available for students with ASN taking exams.</w:t>
            </w:r>
          </w:p>
          <w:p w14:paraId="67509680" w14:textId="77777777" w:rsidR="002D158B" w:rsidRPr="00310A65" w:rsidRDefault="002D158B" w:rsidP="00215FA5">
            <w:pPr>
              <w:rPr>
                <w:rFonts w:cs="Arial"/>
                <w:color w:val="000000"/>
                <w:shd w:val="clear" w:color="auto" w:fill="FFFFFF"/>
              </w:rPr>
            </w:pPr>
          </w:p>
        </w:tc>
      </w:tr>
    </w:tbl>
    <w:p w14:paraId="3F88B6EA" w14:textId="77777777" w:rsidR="002D158B" w:rsidRPr="00310A65" w:rsidRDefault="002D158B" w:rsidP="002D158B">
      <w:pPr>
        <w:rPr>
          <w:rFonts w:cs="Arial"/>
          <w:color w:val="000000"/>
          <w:shd w:val="clear" w:color="auto" w:fill="FFFFFF"/>
        </w:rPr>
      </w:pPr>
    </w:p>
    <w:p w14:paraId="7ADDFEA7" w14:textId="77777777" w:rsidR="002D158B" w:rsidRPr="00310A65" w:rsidRDefault="002D158B" w:rsidP="002D158B">
      <w:pPr>
        <w:pStyle w:val="Heading3"/>
      </w:pPr>
      <w:r w:rsidRPr="00310A65">
        <w:rPr>
          <w:rFonts w:cs="Arial"/>
          <w:bCs/>
          <w:shd w:val="clear" w:color="auto" w:fill="FFFFFF"/>
        </w:rPr>
        <w:t>Question 6</w:t>
      </w:r>
      <w:r w:rsidRPr="00310A65">
        <w:rPr>
          <w:rFonts w:cs="Arial"/>
          <w:shd w:val="clear" w:color="auto" w:fill="FFFFFF"/>
        </w:rPr>
        <w:t xml:space="preserve">: </w:t>
      </w:r>
      <w:r w:rsidRPr="00310A65">
        <w:t>Do you agree or disagree with the purposes set out? Is there anything in addition you would like to see included?</w:t>
      </w:r>
    </w:p>
    <w:p w14:paraId="317F5018" w14:textId="77777777" w:rsidR="002D158B" w:rsidRPr="00310A65" w:rsidRDefault="002D158B" w:rsidP="002D158B">
      <w:pPr>
        <w:rPr>
          <w:rFonts w:cs="Arial"/>
          <w:shd w:val="clear" w:color="auto" w:fill="FFFFFF"/>
        </w:rPr>
      </w:pPr>
    </w:p>
    <w:tbl>
      <w:tblPr>
        <w:tblStyle w:val="TableGrid"/>
        <w:tblW w:w="0" w:type="auto"/>
        <w:tblLook w:val="04A0" w:firstRow="1" w:lastRow="0" w:firstColumn="1" w:lastColumn="0" w:noHBand="0" w:noVBand="1"/>
      </w:tblPr>
      <w:tblGrid>
        <w:gridCol w:w="9016"/>
      </w:tblGrid>
      <w:tr w:rsidR="002D158B" w:rsidRPr="00310A65" w14:paraId="779C5E0A" w14:textId="77777777" w:rsidTr="00215FA5">
        <w:tc>
          <w:tcPr>
            <w:tcW w:w="9016" w:type="dxa"/>
          </w:tcPr>
          <w:p w14:paraId="122A0B4B" w14:textId="1D4D91FA" w:rsidR="00832B84" w:rsidRDefault="00832B84" w:rsidP="00215FA5">
            <w:pPr>
              <w:rPr>
                <w:sz w:val="28"/>
                <w:szCs w:val="28"/>
              </w:rPr>
            </w:pPr>
            <w:r>
              <w:rPr>
                <w:sz w:val="28"/>
                <w:szCs w:val="28"/>
              </w:rPr>
              <w:t>RNIB Scotland calls on the Scottish Government to:</w:t>
            </w:r>
          </w:p>
          <w:p w14:paraId="7C307345" w14:textId="1A4085E0" w:rsidR="002D158B" w:rsidRPr="00832B84" w:rsidRDefault="00CF34DA" w:rsidP="00832B84">
            <w:pPr>
              <w:pStyle w:val="ListParagraph"/>
              <w:numPr>
                <w:ilvl w:val="0"/>
                <w:numId w:val="11"/>
              </w:numPr>
              <w:rPr>
                <w:sz w:val="28"/>
                <w:szCs w:val="28"/>
              </w:rPr>
            </w:pPr>
            <w:r>
              <w:rPr>
                <w:sz w:val="28"/>
                <w:szCs w:val="28"/>
              </w:rPr>
              <w:lastRenderedPageBreak/>
              <w:t>E</w:t>
            </w:r>
            <w:r w:rsidR="002D158B" w:rsidRPr="00832B84">
              <w:rPr>
                <w:sz w:val="28"/>
                <w:szCs w:val="28"/>
              </w:rPr>
              <w:t xml:space="preserve">nsure that both qualifications and inspection bodies take full account of all types of Additional Support Needs including low incidence disabilities such as sensory disabilities. </w:t>
            </w:r>
          </w:p>
          <w:p w14:paraId="69C31400" w14:textId="77777777" w:rsidR="002D158B" w:rsidRPr="005177BF" w:rsidRDefault="002D158B" w:rsidP="00215FA5">
            <w:pPr>
              <w:rPr>
                <w:sz w:val="28"/>
                <w:szCs w:val="28"/>
                <w:shd w:val="clear" w:color="auto" w:fill="FFFFFF"/>
              </w:rPr>
            </w:pPr>
          </w:p>
          <w:p w14:paraId="5778E6A0" w14:textId="2B065354" w:rsidR="002D158B" w:rsidRDefault="00CF34DA" w:rsidP="00832B84">
            <w:pPr>
              <w:pStyle w:val="ListParagraph"/>
              <w:numPr>
                <w:ilvl w:val="0"/>
                <w:numId w:val="11"/>
              </w:numPr>
              <w:rPr>
                <w:sz w:val="28"/>
                <w:szCs w:val="28"/>
                <w:shd w:val="clear" w:color="auto" w:fill="FFFFFF"/>
              </w:rPr>
            </w:pPr>
            <w:r>
              <w:rPr>
                <w:sz w:val="28"/>
                <w:szCs w:val="28"/>
                <w:shd w:val="clear" w:color="auto" w:fill="FFFFFF"/>
              </w:rPr>
              <w:t>C</w:t>
            </w:r>
            <w:r w:rsidR="002D158B" w:rsidRPr="00832B84">
              <w:rPr>
                <w:sz w:val="28"/>
                <w:szCs w:val="28"/>
                <w:shd w:val="clear" w:color="auto" w:fill="FFFFFF"/>
              </w:rPr>
              <w:t>onsider how effectively the needs of learners with ASN are being met</w:t>
            </w:r>
            <w:r>
              <w:rPr>
                <w:sz w:val="28"/>
                <w:szCs w:val="28"/>
                <w:shd w:val="clear" w:color="auto" w:fill="FFFFFF"/>
              </w:rPr>
              <w:t>.</w:t>
            </w:r>
          </w:p>
          <w:p w14:paraId="2CB794F5" w14:textId="77777777" w:rsidR="00CF34DA" w:rsidRPr="00CF34DA" w:rsidRDefault="00CF34DA" w:rsidP="00CF34DA">
            <w:pPr>
              <w:rPr>
                <w:sz w:val="28"/>
                <w:szCs w:val="28"/>
                <w:shd w:val="clear" w:color="auto" w:fill="FFFFFF"/>
              </w:rPr>
            </w:pPr>
          </w:p>
          <w:p w14:paraId="61DDFD25" w14:textId="091CA583" w:rsidR="00CF34DA" w:rsidRDefault="00CF34DA" w:rsidP="00832B84">
            <w:pPr>
              <w:pStyle w:val="ListParagraph"/>
              <w:numPr>
                <w:ilvl w:val="0"/>
                <w:numId w:val="11"/>
              </w:numPr>
              <w:rPr>
                <w:sz w:val="28"/>
                <w:szCs w:val="28"/>
                <w:shd w:val="clear" w:color="auto" w:fill="FFFFFF"/>
              </w:rPr>
            </w:pPr>
            <w:r>
              <w:rPr>
                <w:sz w:val="28"/>
                <w:szCs w:val="28"/>
                <w:shd w:val="clear" w:color="auto" w:fill="FFFFFF"/>
              </w:rPr>
              <w:t>Consider the specific transitional requirements of VI pupils moving beyond schooling to either further education or work.</w:t>
            </w:r>
          </w:p>
          <w:p w14:paraId="54345B38" w14:textId="77777777" w:rsidR="002D158B" w:rsidRPr="00310A65" w:rsidRDefault="002D158B" w:rsidP="00215FA5">
            <w:pPr>
              <w:rPr>
                <w:rFonts w:cs="Arial"/>
                <w:shd w:val="clear" w:color="auto" w:fill="FFFFFF"/>
              </w:rPr>
            </w:pPr>
          </w:p>
        </w:tc>
      </w:tr>
    </w:tbl>
    <w:p w14:paraId="44D098A6" w14:textId="77777777" w:rsidR="002D158B" w:rsidRPr="00310A65" w:rsidRDefault="002D158B" w:rsidP="002D158B">
      <w:pPr>
        <w:rPr>
          <w:rFonts w:cs="Arial"/>
          <w:shd w:val="clear" w:color="auto" w:fill="FFFFFF"/>
        </w:rPr>
      </w:pPr>
    </w:p>
    <w:p w14:paraId="117CEB41" w14:textId="77777777" w:rsidR="002D158B" w:rsidRPr="00310A65" w:rsidRDefault="002D158B" w:rsidP="002D158B">
      <w:pPr>
        <w:pStyle w:val="Heading3"/>
        <w:rPr>
          <w:lang w:eastAsia="en-GB"/>
        </w:rPr>
      </w:pPr>
      <w:r w:rsidRPr="00310A65">
        <w:rPr>
          <w:bCs/>
          <w:lang w:eastAsia="en-GB"/>
        </w:rPr>
        <w:t>Question 7:</w:t>
      </w:r>
      <w:r w:rsidRPr="00310A65">
        <w:rPr>
          <w:lang w:eastAsia="en-GB"/>
        </w:rPr>
        <w:t xml:space="preserve"> Do you agree or disagree with the range of establishments to be inspected by HM Inspectors of Education? Is there anything you would add or change? </w:t>
      </w:r>
    </w:p>
    <w:p w14:paraId="0059D304" w14:textId="77777777" w:rsidR="002D158B" w:rsidRPr="00310A65" w:rsidRDefault="002D158B" w:rsidP="002D158B">
      <w:pPr>
        <w:textAlignment w:val="baseline"/>
        <w:rPr>
          <w:rFonts w:cs="Arial"/>
          <w:szCs w:val="24"/>
          <w:lang w:eastAsia="en-GB"/>
        </w:rPr>
      </w:pPr>
    </w:p>
    <w:tbl>
      <w:tblPr>
        <w:tblStyle w:val="TableGrid"/>
        <w:tblW w:w="0" w:type="auto"/>
        <w:tblLook w:val="04A0" w:firstRow="1" w:lastRow="0" w:firstColumn="1" w:lastColumn="0" w:noHBand="0" w:noVBand="1"/>
      </w:tblPr>
      <w:tblGrid>
        <w:gridCol w:w="9016"/>
      </w:tblGrid>
      <w:tr w:rsidR="002D158B" w:rsidRPr="00310A65" w14:paraId="6BDD0BAB" w14:textId="77777777" w:rsidTr="00215FA5">
        <w:tc>
          <w:tcPr>
            <w:tcW w:w="9016" w:type="dxa"/>
          </w:tcPr>
          <w:p w14:paraId="1100EEFD" w14:textId="1B8A2EDF" w:rsidR="002D158B" w:rsidRPr="005177BF" w:rsidRDefault="002D158B" w:rsidP="00215FA5">
            <w:pPr>
              <w:textAlignment w:val="baseline"/>
              <w:rPr>
                <w:rFonts w:cs="Arial"/>
                <w:sz w:val="28"/>
                <w:szCs w:val="28"/>
                <w:lang w:eastAsia="en-GB"/>
              </w:rPr>
            </w:pPr>
            <w:r w:rsidRPr="005177BF">
              <w:rPr>
                <w:rFonts w:cs="Arial"/>
                <w:sz w:val="28"/>
                <w:szCs w:val="28"/>
                <w:lang w:eastAsia="en-GB"/>
              </w:rPr>
              <w:t>RNIB Scotland suggest</w:t>
            </w:r>
            <w:r w:rsidR="00CF34DA">
              <w:rPr>
                <w:rFonts w:cs="Arial"/>
                <w:sz w:val="28"/>
                <w:szCs w:val="28"/>
                <w:lang w:eastAsia="en-GB"/>
              </w:rPr>
              <w:t>s</w:t>
            </w:r>
            <w:r w:rsidRPr="005177BF">
              <w:rPr>
                <w:rFonts w:cs="Arial"/>
                <w:sz w:val="28"/>
                <w:szCs w:val="28"/>
                <w:lang w:eastAsia="en-GB"/>
              </w:rPr>
              <w:t xml:space="preserve"> making specific mention of services for students with Additional Support Needs.</w:t>
            </w:r>
          </w:p>
        </w:tc>
      </w:tr>
    </w:tbl>
    <w:p w14:paraId="1A158A54" w14:textId="7D389FF6" w:rsidR="002D158B" w:rsidRDefault="002D158B" w:rsidP="002D158B">
      <w:pPr>
        <w:textAlignment w:val="baseline"/>
        <w:rPr>
          <w:rFonts w:ascii="Segoe UI" w:hAnsi="Segoe UI" w:cs="Segoe UI"/>
          <w:sz w:val="18"/>
          <w:szCs w:val="18"/>
          <w:lang w:eastAsia="en-GB"/>
        </w:rPr>
      </w:pPr>
    </w:p>
    <w:p w14:paraId="005D9A5B" w14:textId="77777777" w:rsidR="003B5250" w:rsidRPr="00310A65" w:rsidRDefault="003B5250" w:rsidP="002D158B">
      <w:pPr>
        <w:textAlignment w:val="baseline"/>
        <w:rPr>
          <w:rFonts w:ascii="Segoe UI" w:hAnsi="Segoe UI" w:cs="Segoe UI"/>
          <w:sz w:val="18"/>
          <w:szCs w:val="18"/>
          <w:lang w:eastAsia="en-GB"/>
        </w:rPr>
      </w:pPr>
    </w:p>
    <w:p w14:paraId="47687116" w14:textId="77777777" w:rsidR="002D158B" w:rsidRPr="00310A65" w:rsidRDefault="002D158B" w:rsidP="002D158B">
      <w:pPr>
        <w:pStyle w:val="Heading3"/>
        <w:rPr>
          <w:bCs/>
          <w:sz w:val="23"/>
          <w:szCs w:val="23"/>
          <w:lang w:eastAsia="en-GB"/>
        </w:rPr>
      </w:pPr>
      <w:r w:rsidRPr="00310A65">
        <w:rPr>
          <w:bCs/>
          <w:lang w:eastAsia="en-GB"/>
        </w:rPr>
        <w:t>Question 8</w:t>
      </w:r>
      <w:r w:rsidRPr="00310A65">
        <w:rPr>
          <w:lang w:eastAsia="en-GB"/>
        </w:rPr>
        <w:t xml:space="preserve">: Do you have any specific comments on the role of the inspectorate of education in the inspection of publicly funded colleges, initial teacher education, </w:t>
      </w:r>
      <w:r w:rsidRPr="00310A65">
        <w:rPr>
          <w:bCs/>
          <w:lang w:eastAsia="en-GB"/>
        </w:rPr>
        <w:t xml:space="preserve">early learning and childcare </w:t>
      </w:r>
      <w:r w:rsidRPr="00310A65">
        <w:rPr>
          <w:lang w:eastAsia="en-GB"/>
        </w:rPr>
        <w:t>and / or modern apprenticeships?</w:t>
      </w:r>
    </w:p>
    <w:p w14:paraId="0CC73828" w14:textId="77777777" w:rsidR="002D158B" w:rsidRPr="00310A65" w:rsidRDefault="002D158B" w:rsidP="002D158B">
      <w:pPr>
        <w:textAlignment w:val="baseline"/>
        <w:rPr>
          <w:rFonts w:cs="Arial"/>
          <w:lang w:eastAsia="en-GB"/>
        </w:rPr>
      </w:pPr>
    </w:p>
    <w:tbl>
      <w:tblPr>
        <w:tblStyle w:val="TableGrid"/>
        <w:tblW w:w="0" w:type="auto"/>
        <w:tblLook w:val="04A0" w:firstRow="1" w:lastRow="0" w:firstColumn="1" w:lastColumn="0" w:noHBand="0" w:noVBand="1"/>
      </w:tblPr>
      <w:tblGrid>
        <w:gridCol w:w="9016"/>
      </w:tblGrid>
      <w:tr w:rsidR="002D158B" w:rsidRPr="00310A65" w14:paraId="0180E029" w14:textId="77777777" w:rsidTr="00215FA5">
        <w:tc>
          <w:tcPr>
            <w:tcW w:w="9016" w:type="dxa"/>
          </w:tcPr>
          <w:p w14:paraId="51C1FDDE" w14:textId="77777777" w:rsidR="002D158B" w:rsidRPr="005177BF" w:rsidRDefault="002D158B" w:rsidP="00215FA5">
            <w:pPr>
              <w:textAlignment w:val="baseline"/>
              <w:rPr>
                <w:rFonts w:cs="Arial"/>
                <w:sz w:val="28"/>
                <w:szCs w:val="28"/>
                <w:lang w:eastAsia="en-GB"/>
              </w:rPr>
            </w:pPr>
            <w:r w:rsidRPr="005177BF">
              <w:rPr>
                <w:rFonts w:cs="Arial"/>
                <w:sz w:val="28"/>
                <w:szCs w:val="28"/>
                <w:lang w:eastAsia="en-GB"/>
              </w:rPr>
              <w:t xml:space="preserve">It is imperative that the inspectorate </w:t>
            </w:r>
            <w:proofErr w:type="gramStart"/>
            <w:r w:rsidRPr="005177BF">
              <w:rPr>
                <w:rFonts w:cs="Arial"/>
                <w:sz w:val="28"/>
                <w:szCs w:val="28"/>
                <w:lang w:eastAsia="en-GB"/>
              </w:rPr>
              <w:t>has an understanding of</w:t>
            </w:r>
            <w:proofErr w:type="gramEnd"/>
            <w:r w:rsidRPr="005177BF">
              <w:rPr>
                <w:rFonts w:cs="Arial"/>
                <w:sz w:val="28"/>
                <w:szCs w:val="28"/>
                <w:lang w:eastAsia="en-GB"/>
              </w:rPr>
              <w:t xml:space="preserve"> low incidence disabilities like vision impairment in order to inspect the quality of support given to these students. Inspectors should receive good quality training and advice on vision impairment including the Curriculum Framework for children and young people with Vision Impairment (CFVI) - </w:t>
            </w:r>
            <w:proofErr w:type="gramStart"/>
            <w:r w:rsidRPr="005177BF">
              <w:rPr>
                <w:rFonts w:cs="Arial"/>
                <w:sz w:val="28"/>
                <w:szCs w:val="28"/>
                <w:lang w:eastAsia="en-GB"/>
              </w:rPr>
              <w:t>see</w:t>
            </w:r>
            <w:proofErr w:type="gramEnd"/>
          </w:p>
          <w:p w14:paraId="1A35155A" w14:textId="77777777" w:rsidR="002D158B" w:rsidRPr="00310A65" w:rsidRDefault="00D71CC9" w:rsidP="00215FA5">
            <w:pPr>
              <w:textAlignment w:val="baseline"/>
              <w:rPr>
                <w:rFonts w:cs="Arial"/>
                <w:szCs w:val="24"/>
                <w:lang w:eastAsia="en-GB"/>
              </w:rPr>
            </w:pPr>
            <w:hyperlink r:id="rId10" w:history="1">
              <w:r w:rsidR="002D158B" w:rsidRPr="005177BF">
                <w:rPr>
                  <w:rStyle w:val="Hyperlink"/>
                  <w:sz w:val="28"/>
                  <w:szCs w:val="28"/>
                </w:rPr>
                <w:t>Curriculum Framework for Children and Young People with Vision Impairment | RNIB | RNIB</w:t>
              </w:r>
            </w:hyperlink>
            <w:r w:rsidR="002D158B" w:rsidRPr="005177BF">
              <w:rPr>
                <w:rFonts w:cs="Arial"/>
                <w:sz w:val="28"/>
                <w:szCs w:val="28"/>
                <w:lang w:eastAsia="en-GB"/>
              </w:rPr>
              <w:t>.</w:t>
            </w:r>
          </w:p>
        </w:tc>
      </w:tr>
    </w:tbl>
    <w:p w14:paraId="48243CCA" w14:textId="77777777" w:rsidR="002D158B" w:rsidRPr="00310A65" w:rsidRDefault="002D158B" w:rsidP="002D158B">
      <w:pPr>
        <w:textAlignment w:val="baseline"/>
        <w:rPr>
          <w:rFonts w:cs="Arial"/>
          <w:lang w:eastAsia="en-GB"/>
        </w:rPr>
      </w:pPr>
    </w:p>
    <w:sectPr w:rsidR="002D158B" w:rsidRPr="00310A65"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C073" w14:textId="77777777" w:rsidR="002D158B" w:rsidRDefault="002D158B" w:rsidP="00E539B0">
      <w:r>
        <w:separator/>
      </w:r>
    </w:p>
  </w:endnote>
  <w:endnote w:type="continuationSeparator" w:id="0">
    <w:p w14:paraId="52951C22" w14:textId="77777777" w:rsidR="002D158B" w:rsidRDefault="002D158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CFBDBA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527B79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1DF8" w14:textId="77777777" w:rsidR="002D158B" w:rsidRDefault="002D158B" w:rsidP="00E539B0">
      <w:r>
        <w:separator/>
      </w:r>
    </w:p>
  </w:footnote>
  <w:footnote w:type="continuationSeparator" w:id="0">
    <w:p w14:paraId="720BBFF9" w14:textId="77777777" w:rsidR="002D158B" w:rsidRDefault="002D158B"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75812"/>
    <w:multiLevelType w:val="hybridMultilevel"/>
    <w:tmpl w:val="D802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FA38C6"/>
    <w:multiLevelType w:val="hybridMultilevel"/>
    <w:tmpl w:val="A3D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24B1D"/>
    <w:multiLevelType w:val="hybridMultilevel"/>
    <w:tmpl w:val="D30C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066D5"/>
    <w:multiLevelType w:val="hybridMultilevel"/>
    <w:tmpl w:val="8156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06534585">
    <w:abstractNumId w:val="1"/>
  </w:num>
  <w:num w:numId="2" w16cid:durableId="37899409">
    <w:abstractNumId w:val="0"/>
  </w:num>
  <w:num w:numId="3" w16cid:durableId="1312100055">
    <w:abstractNumId w:val="8"/>
  </w:num>
  <w:num w:numId="4" w16cid:durableId="1788892448">
    <w:abstractNumId w:val="4"/>
  </w:num>
  <w:num w:numId="5" w16cid:durableId="1184511348">
    <w:abstractNumId w:val="10"/>
  </w:num>
  <w:num w:numId="6" w16cid:durableId="1026249512">
    <w:abstractNumId w:val="9"/>
  </w:num>
  <w:num w:numId="7" w16cid:durableId="1770930912">
    <w:abstractNumId w:val="2"/>
  </w:num>
  <w:num w:numId="8" w16cid:durableId="1574437378">
    <w:abstractNumId w:val="5"/>
  </w:num>
  <w:num w:numId="9" w16cid:durableId="364795743">
    <w:abstractNumId w:val="3"/>
  </w:num>
  <w:num w:numId="10" w16cid:durableId="1898543103">
    <w:abstractNumId w:val="6"/>
  </w:num>
  <w:num w:numId="11" w16cid:durableId="1544753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8B"/>
    <w:rsid w:val="0006620F"/>
    <w:rsid w:val="000676EF"/>
    <w:rsid w:val="000B5BCF"/>
    <w:rsid w:val="00135776"/>
    <w:rsid w:val="001D5A85"/>
    <w:rsid w:val="00234679"/>
    <w:rsid w:val="002D158B"/>
    <w:rsid w:val="003929EF"/>
    <w:rsid w:val="003B5250"/>
    <w:rsid w:val="00470225"/>
    <w:rsid w:val="004877E6"/>
    <w:rsid w:val="005176CD"/>
    <w:rsid w:val="00617685"/>
    <w:rsid w:val="00620C74"/>
    <w:rsid w:val="006C4B67"/>
    <w:rsid w:val="006F18D9"/>
    <w:rsid w:val="00763BB8"/>
    <w:rsid w:val="007B5F7B"/>
    <w:rsid w:val="00832B84"/>
    <w:rsid w:val="00840D15"/>
    <w:rsid w:val="008C32AC"/>
    <w:rsid w:val="00935DE6"/>
    <w:rsid w:val="00BB3186"/>
    <w:rsid w:val="00CF34DA"/>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F4312"/>
  <w15:chartTrackingRefBased/>
  <w15:docId w15:val="{F92F696A-90DC-4D41-A96F-13206DB0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58B"/>
    <w:rPr>
      <w:rFonts w:ascii="Arial" w:hAnsi="Arial"/>
      <w:sz w:val="24"/>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2D158B"/>
    <w:pPr>
      <w:ind w:left="720"/>
      <w:contextualSpacing/>
    </w:p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2D158B"/>
    <w:rPr>
      <w:rFonts w:ascii="Arial" w:hAnsi="Arial"/>
      <w:sz w:val="24"/>
      <w:lang w:eastAsia="en-US"/>
    </w:rPr>
  </w:style>
  <w:style w:type="table" w:styleId="TableGrid">
    <w:name w:val="Table Grid"/>
    <w:basedOn w:val="TableNormal"/>
    <w:uiPriority w:val="39"/>
    <w:rsid w:val="002D158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250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nib.org.uk/professionals/health-social-care-education-professionals/education-professionals/curriculum-framework-for-children-and-young-people-with-vision-impairment/" TargetMode="External"/><Relationship Id="rId4" Type="http://schemas.openxmlformats.org/officeDocument/2006/relationships/settings" Target="settings.xml"/><Relationship Id="rId9" Type="http://schemas.openxmlformats.org/officeDocument/2006/relationships/hyperlink" Target="https://www.rnib.org.uk/professionals/health-social-care-education-professionals/education-professionals/curriculum-framework-for-children-and-young-people-with-vision-impai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893</Words>
  <Characters>5385</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6</cp:revision>
  <dcterms:created xsi:type="dcterms:W3CDTF">2023-12-18T16:54:00Z</dcterms:created>
  <dcterms:modified xsi:type="dcterms:W3CDTF">2023-12-19T14:09:00Z</dcterms:modified>
</cp:coreProperties>
</file>