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568D" w14:textId="6B33130C" w:rsidR="008C7C4C" w:rsidRPr="00FF7B27" w:rsidRDefault="00640826" w:rsidP="00197E56">
      <w:pPr>
        <w:pStyle w:val="Heading1"/>
        <w:rPr>
          <w:rFonts w:eastAsia="Calibri"/>
          <w:color w:val="000000" w:themeColor="text1"/>
        </w:rPr>
      </w:pPr>
      <w:r>
        <w:rPr>
          <w:rFonts w:eastAsia="Calibri"/>
        </w:rPr>
        <w:object w:dxaOrig="9026" w:dyaOrig="2640" w14:anchorId="56826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133.7pt" o:ole="">
            <v:imagedata r:id="rId8" o:title=""/>
          </v:shape>
          <o:OLEObject Type="Embed" ProgID="Word.Document.12" ShapeID="_x0000_i1025" DrawAspect="Content" ObjectID="_1766499258" r:id="rId9">
            <o:FieldCodes>\s</o:FieldCodes>
          </o:OLEObject>
        </w:object>
      </w:r>
      <w:r w:rsidR="008C7C4C" w:rsidRPr="00FF7B27">
        <w:rPr>
          <w:rFonts w:eastAsia="Calibri"/>
          <w:color w:val="000000" w:themeColor="text1"/>
        </w:rPr>
        <w:t xml:space="preserve">RNIB Scotland response </w:t>
      </w:r>
      <w:r w:rsidR="00197E56" w:rsidRPr="00FF7B27">
        <w:rPr>
          <w:rFonts w:eastAsia="Calibri"/>
          <w:color w:val="000000" w:themeColor="text1"/>
        </w:rPr>
        <w:t xml:space="preserve">to </w:t>
      </w:r>
      <w:r w:rsidR="006C4F0E" w:rsidRPr="00FF7B27">
        <w:rPr>
          <w:rFonts w:eastAsia="Calibri"/>
          <w:color w:val="000000" w:themeColor="text1"/>
        </w:rPr>
        <w:t xml:space="preserve">the </w:t>
      </w:r>
      <w:r w:rsidR="00751C91" w:rsidRPr="00FF7B27">
        <w:rPr>
          <w:rFonts w:eastAsia="Calibri"/>
          <w:color w:val="000000" w:themeColor="text1"/>
        </w:rPr>
        <w:t xml:space="preserve">Scottish Parliament </w:t>
      </w:r>
      <w:r w:rsidR="006C4F0E" w:rsidRPr="00FF7B27">
        <w:rPr>
          <w:rFonts w:eastAsia="Calibri"/>
          <w:color w:val="000000" w:themeColor="text1"/>
        </w:rPr>
        <w:t xml:space="preserve">Social Justice and Social Security Committee call for views on the </w:t>
      </w:r>
      <w:r w:rsidR="00197E56" w:rsidRPr="00FF7B27">
        <w:rPr>
          <w:rFonts w:eastAsia="Calibri"/>
          <w:color w:val="000000" w:themeColor="text1"/>
        </w:rPr>
        <w:t xml:space="preserve">Social Security (Amendment) (Scotland) Bill </w:t>
      </w:r>
    </w:p>
    <w:p w14:paraId="7220FF61" w14:textId="77777777" w:rsidR="006C4F0E" w:rsidRPr="00FF7B27" w:rsidRDefault="006C4F0E" w:rsidP="006C4F0E">
      <w:pPr>
        <w:rPr>
          <w:rFonts w:eastAsia="Calibri"/>
          <w:color w:val="000000" w:themeColor="text1"/>
        </w:rPr>
      </w:pPr>
    </w:p>
    <w:p w14:paraId="7651273A" w14:textId="77777777" w:rsidR="008C7C4C" w:rsidRPr="001E250B" w:rsidRDefault="008C7C4C" w:rsidP="008C7C4C">
      <w:pPr>
        <w:pStyle w:val="Heading6"/>
        <w:spacing w:after="10"/>
        <w:rPr>
          <w:szCs w:val="28"/>
        </w:rPr>
      </w:pPr>
      <w:r w:rsidRPr="001E250B">
        <w:rPr>
          <w:szCs w:val="28"/>
        </w:rPr>
        <w:t>Introduction</w:t>
      </w:r>
    </w:p>
    <w:p w14:paraId="225ACB44" w14:textId="77777777" w:rsidR="008C7C4C" w:rsidRPr="001E250B" w:rsidRDefault="008C7C4C" w:rsidP="008C7C4C">
      <w:pPr>
        <w:spacing w:after="10"/>
        <w:rPr>
          <w:szCs w:val="28"/>
        </w:rPr>
      </w:pPr>
      <w:r w:rsidRPr="001E250B">
        <w:rPr>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5457042A" w14:textId="77777777" w:rsidR="002B6CF2" w:rsidRPr="001E250B" w:rsidRDefault="002B6CF2" w:rsidP="002B6CF2">
      <w:pPr>
        <w:spacing w:after="10"/>
        <w:rPr>
          <w:szCs w:val="28"/>
        </w:rPr>
      </w:pPr>
    </w:p>
    <w:p w14:paraId="59590733" w14:textId="65CC7330" w:rsidR="00075358" w:rsidRDefault="002B6CF2" w:rsidP="00075358">
      <w:pPr>
        <w:spacing w:after="10"/>
        <w:rPr>
          <w:color w:val="000000" w:themeColor="text1"/>
          <w:szCs w:val="28"/>
        </w:rPr>
      </w:pPr>
      <w:r w:rsidRPr="00777459">
        <w:rPr>
          <w:color w:val="000000" w:themeColor="text1"/>
          <w:szCs w:val="28"/>
        </w:rPr>
        <w:t>This</w:t>
      </w:r>
      <w:r w:rsidR="009D0CCE">
        <w:rPr>
          <w:color w:val="000000" w:themeColor="text1"/>
          <w:szCs w:val="28"/>
        </w:rPr>
        <w:t xml:space="preserve"> response to the Social Justice and Social Security Committee’s call for views </w:t>
      </w:r>
      <w:r w:rsidR="001C368C">
        <w:rPr>
          <w:color w:val="000000" w:themeColor="text1"/>
          <w:szCs w:val="28"/>
        </w:rPr>
        <w:t>draws from previous consultation response</w:t>
      </w:r>
      <w:r w:rsidR="0031651D">
        <w:rPr>
          <w:color w:val="000000" w:themeColor="text1"/>
          <w:szCs w:val="28"/>
        </w:rPr>
        <w:t>s and information gathered from a range of sources including customer experience from R</w:t>
      </w:r>
      <w:r w:rsidR="00075358" w:rsidRPr="00777459">
        <w:rPr>
          <w:color w:val="000000" w:themeColor="text1"/>
          <w:szCs w:val="28"/>
        </w:rPr>
        <w:t xml:space="preserve">NIB Helpline and Legal Rights Service. </w:t>
      </w:r>
    </w:p>
    <w:p w14:paraId="6CB31C91" w14:textId="77777777" w:rsidR="0030004D" w:rsidRPr="0030004D" w:rsidRDefault="0030004D" w:rsidP="0030004D"/>
    <w:p w14:paraId="07FB8F77" w14:textId="77777777" w:rsidR="002B6CF2" w:rsidRPr="00777459" w:rsidRDefault="002B6CF2" w:rsidP="002B6CF2">
      <w:pPr>
        <w:pStyle w:val="Heading6"/>
        <w:spacing w:after="10"/>
        <w:rPr>
          <w:color w:val="000000" w:themeColor="text1"/>
          <w:szCs w:val="32"/>
        </w:rPr>
      </w:pPr>
      <w:r w:rsidRPr="00777459">
        <w:rPr>
          <w:color w:val="000000" w:themeColor="text1"/>
          <w:szCs w:val="32"/>
        </w:rPr>
        <w:t xml:space="preserve">Consultation Questions </w:t>
      </w:r>
    </w:p>
    <w:p w14:paraId="67111AF0" w14:textId="7AFDC898" w:rsidR="008C7C4C" w:rsidRPr="00777459" w:rsidRDefault="00FA160F" w:rsidP="008C7C4C">
      <w:pPr>
        <w:spacing w:after="10"/>
        <w:rPr>
          <w:color w:val="000000" w:themeColor="text1"/>
          <w:szCs w:val="28"/>
        </w:rPr>
      </w:pPr>
      <w:r w:rsidRPr="0030004D">
        <w:rPr>
          <w:bCs/>
          <w:color w:val="000000" w:themeColor="text1"/>
          <w:szCs w:val="28"/>
        </w:rPr>
        <w:t>We understand the committee are keen to hear views on whether provisions in the various parts of the Bill</w:t>
      </w:r>
      <w:r>
        <w:rPr>
          <w:bCs/>
          <w:color w:val="000000" w:themeColor="text1"/>
          <w:szCs w:val="28"/>
        </w:rPr>
        <w:t xml:space="preserve"> could</w:t>
      </w:r>
      <w:r w:rsidRPr="0030004D">
        <w:rPr>
          <w:bCs/>
          <w:color w:val="000000" w:themeColor="text1"/>
          <w:szCs w:val="28"/>
        </w:rPr>
        <w:t xml:space="preserve"> impact on social security principles</w:t>
      </w:r>
      <w:r>
        <w:rPr>
          <w:bCs/>
          <w:color w:val="000000" w:themeColor="text1"/>
          <w:szCs w:val="28"/>
        </w:rPr>
        <w:t>.</w:t>
      </w:r>
      <w:r w:rsidRPr="00777459">
        <w:rPr>
          <w:color w:val="000000" w:themeColor="text1"/>
          <w:szCs w:val="28"/>
        </w:rPr>
        <w:t xml:space="preserve"> </w:t>
      </w:r>
      <w:r w:rsidR="008C7C4C" w:rsidRPr="00777459">
        <w:rPr>
          <w:color w:val="000000" w:themeColor="text1"/>
          <w:szCs w:val="28"/>
        </w:rPr>
        <w:t xml:space="preserve">This </w:t>
      </w:r>
      <w:r w:rsidR="006C4F0E">
        <w:rPr>
          <w:color w:val="000000" w:themeColor="text1"/>
          <w:szCs w:val="28"/>
        </w:rPr>
        <w:t xml:space="preserve">response </w:t>
      </w:r>
      <w:r w:rsidR="008C7C4C" w:rsidRPr="00777459">
        <w:rPr>
          <w:color w:val="000000" w:themeColor="text1"/>
          <w:szCs w:val="28"/>
        </w:rPr>
        <w:t>consider</w:t>
      </w:r>
      <w:r w:rsidR="002157D1">
        <w:rPr>
          <w:color w:val="000000" w:themeColor="text1"/>
          <w:szCs w:val="28"/>
        </w:rPr>
        <w:t>s</w:t>
      </w:r>
      <w:r w:rsidR="008C7C4C" w:rsidRPr="00777459">
        <w:rPr>
          <w:color w:val="000000" w:themeColor="text1"/>
          <w:szCs w:val="28"/>
        </w:rPr>
        <w:t xml:space="preserve"> </w:t>
      </w:r>
      <w:r w:rsidR="002157D1">
        <w:rPr>
          <w:color w:val="000000" w:themeColor="text1"/>
          <w:szCs w:val="28"/>
        </w:rPr>
        <w:t xml:space="preserve">the amendments and </w:t>
      </w:r>
      <w:r w:rsidR="00600CBA">
        <w:rPr>
          <w:color w:val="000000" w:themeColor="text1"/>
          <w:szCs w:val="28"/>
        </w:rPr>
        <w:t>principles</w:t>
      </w:r>
      <w:r w:rsidR="002157D1">
        <w:rPr>
          <w:color w:val="000000" w:themeColor="text1"/>
          <w:szCs w:val="28"/>
        </w:rPr>
        <w:t xml:space="preserve"> where they could relate to the experience of </w:t>
      </w:r>
      <w:r w:rsidR="008C7C4C" w:rsidRPr="00777459">
        <w:rPr>
          <w:color w:val="000000" w:themeColor="text1"/>
          <w:szCs w:val="28"/>
        </w:rPr>
        <w:t>blind and partially sighted people</w:t>
      </w:r>
      <w:r>
        <w:rPr>
          <w:color w:val="000000" w:themeColor="text1"/>
          <w:szCs w:val="28"/>
        </w:rPr>
        <w:t>.</w:t>
      </w:r>
      <w:r w:rsidR="008C7C4C" w:rsidRPr="00777459">
        <w:rPr>
          <w:color w:val="000000" w:themeColor="text1"/>
          <w:szCs w:val="28"/>
        </w:rPr>
        <w:t xml:space="preserve"> </w:t>
      </w:r>
    </w:p>
    <w:p w14:paraId="4C4E21B2" w14:textId="77777777" w:rsidR="00E7184E" w:rsidRPr="00E7184E" w:rsidRDefault="00E7184E" w:rsidP="00E7184E"/>
    <w:p w14:paraId="6AE488DA" w14:textId="140FF703" w:rsidR="00D10563" w:rsidRPr="00D10563" w:rsidRDefault="00D10563" w:rsidP="00854534">
      <w:pPr>
        <w:pStyle w:val="Heading3"/>
      </w:pPr>
      <w:r w:rsidRPr="00D10563">
        <w:t>Part 1 - Types of Social Security Assistance</w:t>
      </w:r>
    </w:p>
    <w:p w14:paraId="5C6307B5" w14:textId="7CF5B8DE" w:rsidR="00D10563" w:rsidRDefault="00D10563" w:rsidP="00D10563">
      <w:pPr>
        <w:shd w:val="clear" w:color="auto" w:fill="FFFFFF"/>
        <w:spacing w:before="100" w:beforeAutospacing="1" w:after="100" w:afterAutospacing="1"/>
        <w:rPr>
          <w:rFonts w:cs="Arial"/>
          <w:color w:val="000000"/>
          <w:szCs w:val="28"/>
        </w:rPr>
      </w:pPr>
      <w:r w:rsidRPr="00D10563">
        <w:rPr>
          <w:rFonts w:cs="Arial"/>
          <w:color w:val="000000"/>
          <w:szCs w:val="28"/>
        </w:rPr>
        <w:t xml:space="preserve">The Policy Memorandum explains that Part 1 of the Bill (Types of Social Security Assistance) creates the legal framework that would </w:t>
      </w:r>
      <w:r w:rsidRPr="0031186B">
        <w:rPr>
          <w:rFonts w:cs="Arial"/>
          <w:color w:val="000000"/>
          <w:szCs w:val="28"/>
        </w:rPr>
        <w:t xml:space="preserve">allow new benefits for care </w:t>
      </w:r>
      <w:r w:rsidRPr="00FF7B27">
        <w:rPr>
          <w:rFonts w:cs="Arial"/>
          <w:color w:val="000000" w:themeColor="text1"/>
          <w:szCs w:val="28"/>
        </w:rPr>
        <w:t xml:space="preserve">leavers and for children to be introduced in future. This would allow the proposed Care Leaver Payment to </w:t>
      </w:r>
      <w:r w:rsidRPr="00D10563">
        <w:rPr>
          <w:rFonts w:cs="Arial"/>
          <w:color w:val="000000"/>
          <w:szCs w:val="28"/>
        </w:rPr>
        <w:t xml:space="preserve">be created and allow Ministers to introduce regulations to change the way the Scottish Child </w:t>
      </w:r>
      <w:r w:rsidRPr="00D10563">
        <w:rPr>
          <w:rFonts w:cs="Arial"/>
          <w:color w:val="000000"/>
          <w:szCs w:val="28"/>
        </w:rPr>
        <w:lastRenderedPageBreak/>
        <w:t>Payment operates and align it more closely with other forms of assistance delivered by Scottish Ministers, such as the Best Start Grants and Best Start Foods.</w:t>
      </w:r>
    </w:p>
    <w:p w14:paraId="000D0CB8" w14:textId="4B2FA7D3" w:rsidR="00854534" w:rsidRPr="00FF7B27" w:rsidRDefault="00D223FD" w:rsidP="00854534">
      <w:pPr>
        <w:pStyle w:val="Heading4"/>
        <w:rPr>
          <w:color w:val="000000" w:themeColor="text1"/>
        </w:rPr>
      </w:pPr>
      <w:r w:rsidRPr="00FF7B27">
        <w:rPr>
          <w:color w:val="000000" w:themeColor="text1"/>
        </w:rPr>
        <w:t>Question</w:t>
      </w:r>
      <w:r w:rsidR="00FA160F" w:rsidRPr="00FF7B27">
        <w:rPr>
          <w:color w:val="000000" w:themeColor="text1"/>
        </w:rPr>
        <w:t xml:space="preserve"> 1</w:t>
      </w:r>
      <w:r w:rsidRPr="00FF7B27">
        <w:rPr>
          <w:color w:val="000000" w:themeColor="text1"/>
        </w:rPr>
        <w:t xml:space="preserve">: </w:t>
      </w:r>
      <w:r w:rsidR="00854534" w:rsidRPr="00FF7B27">
        <w:rPr>
          <w:color w:val="000000" w:themeColor="text1"/>
        </w:rPr>
        <w:t>Do you have any views on this part of the Bill?</w:t>
      </w:r>
    </w:p>
    <w:p w14:paraId="7CD11B49" w14:textId="2829C747" w:rsidR="00354ACE" w:rsidRPr="00FF7B27" w:rsidRDefault="00AB4021" w:rsidP="0041180E">
      <w:pPr>
        <w:rPr>
          <w:color w:val="000000" w:themeColor="text1"/>
        </w:rPr>
      </w:pPr>
      <w:r w:rsidRPr="00FF7B27">
        <w:rPr>
          <w:color w:val="000000" w:themeColor="text1"/>
        </w:rPr>
        <w:t>RNIB Scotland does not currently work with c</w:t>
      </w:r>
      <w:r w:rsidR="008838D1" w:rsidRPr="00FF7B27">
        <w:rPr>
          <w:color w:val="000000" w:themeColor="text1"/>
        </w:rPr>
        <w:t xml:space="preserve">are </w:t>
      </w:r>
      <w:r w:rsidR="0040485D" w:rsidRPr="00FF7B27">
        <w:rPr>
          <w:color w:val="000000" w:themeColor="text1"/>
        </w:rPr>
        <w:t>leavers,</w:t>
      </w:r>
      <w:r w:rsidR="008838D1" w:rsidRPr="00FF7B27">
        <w:rPr>
          <w:color w:val="000000" w:themeColor="text1"/>
        </w:rPr>
        <w:t xml:space="preserve"> </w:t>
      </w:r>
      <w:r w:rsidR="00354ACE" w:rsidRPr="00FF7B27">
        <w:rPr>
          <w:color w:val="000000" w:themeColor="text1"/>
        </w:rPr>
        <w:t xml:space="preserve">so we </w:t>
      </w:r>
      <w:r w:rsidR="00E614AE" w:rsidRPr="00FF7B27">
        <w:rPr>
          <w:color w:val="000000" w:themeColor="text1"/>
        </w:rPr>
        <w:t xml:space="preserve">are unable to respond to this particular question. </w:t>
      </w:r>
    </w:p>
    <w:p w14:paraId="763D5E18" w14:textId="77777777" w:rsidR="009806F4" w:rsidRPr="0041180E" w:rsidRDefault="009806F4" w:rsidP="0041180E"/>
    <w:p w14:paraId="53682353" w14:textId="28FE9012" w:rsidR="00D10563" w:rsidRPr="00854534" w:rsidRDefault="00D10563" w:rsidP="00854534">
      <w:pPr>
        <w:pStyle w:val="Heading3"/>
      </w:pPr>
      <w:r w:rsidRPr="00854534">
        <w:t>Part 2 - Applications for Assistance</w:t>
      </w:r>
    </w:p>
    <w:p w14:paraId="5D1FFD3E" w14:textId="30E561FB" w:rsidR="00D10563" w:rsidRDefault="00D10563" w:rsidP="00854534">
      <w:r w:rsidRPr="00D10563">
        <w:t>The Policy Memorandum explains that Part 2 of the Bill (Applications for Assistance) repeals COVID measures that allowed late applications when the reason for delay was related to Covid-19.</w:t>
      </w:r>
    </w:p>
    <w:p w14:paraId="6AECA26A" w14:textId="77777777" w:rsidR="00854534" w:rsidRDefault="00854534" w:rsidP="00854534"/>
    <w:p w14:paraId="1351CAB8" w14:textId="3F6DEB4D" w:rsidR="00854534" w:rsidRDefault="00D223FD" w:rsidP="002F5D6C">
      <w:pPr>
        <w:pStyle w:val="Heading4"/>
      </w:pPr>
      <w:r w:rsidRPr="00FA160F">
        <w:t>Question</w:t>
      </w:r>
      <w:r w:rsidR="00FA160F" w:rsidRPr="00FA160F">
        <w:t xml:space="preserve"> 2</w:t>
      </w:r>
      <w:r>
        <w:t xml:space="preserve">: </w:t>
      </w:r>
      <w:r w:rsidR="00854534" w:rsidRPr="00854534">
        <w:t>Do you have any views on this part of the Bill?</w:t>
      </w:r>
      <w:r w:rsidR="00FA160F">
        <w:t xml:space="preserve"> </w:t>
      </w:r>
      <w:r w:rsidR="00854534" w:rsidRPr="00D223FD">
        <w:t>In particular, do the provisions in Part 2 raise any concerns for you in relation to the social security principles?</w:t>
      </w:r>
    </w:p>
    <w:p w14:paraId="3AF1D496" w14:textId="77777777" w:rsidR="002F7536" w:rsidRDefault="00624862" w:rsidP="00DD50A7">
      <w:r>
        <w:t xml:space="preserve">Exceptional circumstances should be assessed on </w:t>
      </w:r>
      <w:r w:rsidR="00826F94">
        <w:t xml:space="preserve">a </w:t>
      </w:r>
      <w:r w:rsidR="006A0C2A">
        <w:t>case-by-case</w:t>
      </w:r>
      <w:r w:rsidR="00826F94">
        <w:t xml:space="preserve"> </w:t>
      </w:r>
      <w:r w:rsidR="00826F94" w:rsidRPr="009D2D85">
        <w:rPr>
          <w:color w:val="000000" w:themeColor="text1"/>
        </w:rPr>
        <w:t xml:space="preserve">basis. </w:t>
      </w:r>
      <w:r w:rsidR="00554669" w:rsidRPr="009D2D85">
        <w:rPr>
          <w:color w:val="000000" w:themeColor="text1"/>
        </w:rPr>
        <w:t>It seem</w:t>
      </w:r>
      <w:r w:rsidR="00AB4021" w:rsidRPr="009D2D85">
        <w:rPr>
          <w:color w:val="000000" w:themeColor="text1"/>
        </w:rPr>
        <w:t>s</w:t>
      </w:r>
      <w:r w:rsidR="00554669" w:rsidRPr="009D2D85">
        <w:rPr>
          <w:color w:val="000000" w:themeColor="text1"/>
        </w:rPr>
        <w:t xml:space="preserve"> acceptable to </w:t>
      </w:r>
      <w:r w:rsidR="00554669">
        <w:t xml:space="preserve">enable decision makers to use information </w:t>
      </w:r>
      <w:r w:rsidR="00926055">
        <w:t>pertaining</w:t>
      </w:r>
      <w:r w:rsidR="00554669">
        <w:t xml:space="preserve"> to an </w:t>
      </w:r>
      <w:r w:rsidR="00926055">
        <w:t>individual</w:t>
      </w:r>
      <w:r w:rsidR="00554669">
        <w:t xml:space="preserve"> case</w:t>
      </w:r>
      <w:r w:rsidR="00B45318">
        <w:t xml:space="preserve"> on whether </w:t>
      </w:r>
      <w:r w:rsidR="006A0C2A">
        <w:t xml:space="preserve">exceptional </w:t>
      </w:r>
      <w:r w:rsidR="00926055">
        <w:t>circumstances</w:t>
      </w:r>
      <w:r w:rsidR="00B45318">
        <w:t xml:space="preserve"> could result in a benefit application being considered after the initial one-year date of claim period due to a variety of factors</w:t>
      </w:r>
      <w:r w:rsidR="009D2D85">
        <w:t>.</w:t>
      </w:r>
      <w:r w:rsidR="00310984">
        <w:t xml:space="preserve"> </w:t>
      </w:r>
      <w:r w:rsidR="00A5292B">
        <w:t xml:space="preserve"> </w:t>
      </w:r>
    </w:p>
    <w:p w14:paraId="30242513" w14:textId="77777777" w:rsidR="002F7536" w:rsidRDefault="002F7536" w:rsidP="00DD50A7"/>
    <w:p w14:paraId="2046354B" w14:textId="08ED7271" w:rsidR="00DD50A7" w:rsidRDefault="00A5292B" w:rsidP="00DD50A7">
      <w:r>
        <w:t>We therefore don’t have any concerns regarding p</w:t>
      </w:r>
      <w:r w:rsidR="00310984">
        <w:rPr>
          <w:color w:val="000000" w:themeColor="text1"/>
        </w:rPr>
        <w:t>roposals to repeal COVID-19 as</w:t>
      </w:r>
      <w:r w:rsidR="00310984" w:rsidRPr="009D2D85">
        <w:rPr>
          <w:color w:val="000000" w:themeColor="text1"/>
        </w:rPr>
        <w:t xml:space="preserve"> an exceptional circumstance</w:t>
      </w:r>
      <w:r w:rsidR="00947712">
        <w:rPr>
          <w:color w:val="000000" w:themeColor="text1"/>
        </w:rPr>
        <w:t>.</w:t>
      </w:r>
      <w:r w:rsidR="00F52439">
        <w:rPr>
          <w:color w:val="000000" w:themeColor="text1"/>
        </w:rPr>
        <w:t xml:space="preserve"> </w:t>
      </w:r>
      <w:r w:rsidR="002F7536">
        <w:rPr>
          <w:color w:val="000000" w:themeColor="text1"/>
        </w:rPr>
        <w:t xml:space="preserve"> </w:t>
      </w:r>
    </w:p>
    <w:p w14:paraId="12437F94" w14:textId="77777777" w:rsidR="002F28E0" w:rsidRPr="002F28E0" w:rsidRDefault="002F28E0" w:rsidP="002F28E0"/>
    <w:p w14:paraId="7C314768" w14:textId="26614F9D" w:rsidR="00D10563" w:rsidRPr="00D10563" w:rsidRDefault="00D10563" w:rsidP="00854534">
      <w:pPr>
        <w:pStyle w:val="Heading3"/>
      </w:pPr>
      <w:r w:rsidRPr="00D10563">
        <w:t xml:space="preserve">Part 3 - Determinations and </w:t>
      </w:r>
      <w:r w:rsidR="005467B4">
        <w:t>Redetermination</w:t>
      </w:r>
      <w:r w:rsidRPr="00D10563">
        <w:t>s of Entitlement to Assistance</w:t>
      </w:r>
    </w:p>
    <w:p w14:paraId="098D6748" w14:textId="50DD7E35" w:rsidR="00D10563" w:rsidRDefault="00D10563" w:rsidP="00854534">
      <w:r w:rsidRPr="00D10563">
        <w:t xml:space="preserve">Part 3 of the Bill (Determinations and </w:t>
      </w:r>
      <w:r w:rsidR="005467B4">
        <w:t>Redetermination</w:t>
      </w:r>
      <w:r w:rsidRPr="00D10563">
        <w:t>s of Entitlement to Assistance) sets out changes to the rules about challenging decisions about benefits.</w:t>
      </w:r>
    </w:p>
    <w:p w14:paraId="4A948EC3" w14:textId="77777777" w:rsidR="00854534" w:rsidRPr="00D10563" w:rsidRDefault="00854534" w:rsidP="00854534"/>
    <w:p w14:paraId="199F7797" w14:textId="486F9289" w:rsidR="006F5FF6" w:rsidRPr="00D10563" w:rsidRDefault="006F5FF6" w:rsidP="006F5FF6">
      <w:pPr>
        <w:pStyle w:val="Heading4"/>
      </w:pPr>
      <w:r>
        <w:t>Question</w:t>
      </w:r>
      <w:r w:rsidR="0040485D">
        <w:t xml:space="preserve"> 3</w:t>
      </w:r>
      <w:r>
        <w:t>: Do y</w:t>
      </w:r>
      <w:r w:rsidRPr="00D10563">
        <w:t>ou have any views on this part of the Bill?</w:t>
      </w:r>
    </w:p>
    <w:p w14:paraId="15BB90D5" w14:textId="77777777" w:rsidR="006F5FF6" w:rsidRDefault="006F5FF6" w:rsidP="006F5FF6">
      <w:pPr>
        <w:pStyle w:val="Heading4"/>
      </w:pPr>
      <w:r w:rsidRPr="00D223FD">
        <w:t>In particular, do the provisions in Part 3 raise any concerns for you in relation to the social security principles?</w:t>
      </w:r>
    </w:p>
    <w:p w14:paraId="448135ED" w14:textId="4D6E12AB" w:rsidR="0068675C" w:rsidRPr="009D2D85" w:rsidRDefault="0068675C" w:rsidP="00D223FD">
      <w:pPr>
        <w:rPr>
          <w:rStyle w:val="Hyperlink"/>
          <w:color w:val="000000" w:themeColor="text1"/>
          <w:u w:val="none"/>
        </w:rPr>
      </w:pPr>
      <w:r w:rsidRPr="009D2D85">
        <w:rPr>
          <w:rStyle w:val="Hyperlink"/>
          <w:color w:val="000000" w:themeColor="text1"/>
          <w:u w:val="none"/>
        </w:rPr>
        <w:t xml:space="preserve">We have considered </w:t>
      </w:r>
      <w:r w:rsidR="00B77AD1" w:rsidRPr="009D2D85">
        <w:rPr>
          <w:rStyle w:val="Hyperlink"/>
          <w:color w:val="000000" w:themeColor="text1"/>
          <w:u w:val="none"/>
        </w:rPr>
        <w:t>t</w:t>
      </w:r>
      <w:r w:rsidRPr="009D2D85">
        <w:rPr>
          <w:rStyle w:val="Hyperlink"/>
          <w:color w:val="000000" w:themeColor="text1"/>
          <w:u w:val="none"/>
        </w:rPr>
        <w:t>h</w:t>
      </w:r>
      <w:r w:rsidR="00B77AD1" w:rsidRPr="009D2D85">
        <w:rPr>
          <w:rStyle w:val="Hyperlink"/>
          <w:color w:val="000000" w:themeColor="text1"/>
          <w:u w:val="none"/>
        </w:rPr>
        <w:t>e</w:t>
      </w:r>
      <w:r w:rsidRPr="009D2D85">
        <w:rPr>
          <w:rStyle w:val="Hyperlink"/>
          <w:color w:val="000000" w:themeColor="text1"/>
          <w:u w:val="none"/>
        </w:rPr>
        <w:t xml:space="preserve"> changes to the rules about </w:t>
      </w:r>
      <w:r w:rsidR="00B77AD1" w:rsidRPr="009D2D85">
        <w:rPr>
          <w:rStyle w:val="Hyperlink"/>
          <w:color w:val="000000" w:themeColor="text1"/>
          <w:u w:val="none"/>
        </w:rPr>
        <w:t>re</w:t>
      </w:r>
      <w:r w:rsidRPr="009D2D85">
        <w:rPr>
          <w:rStyle w:val="Hyperlink"/>
          <w:color w:val="000000" w:themeColor="text1"/>
          <w:u w:val="none"/>
        </w:rPr>
        <w:t>determinations and appeal and our response</w:t>
      </w:r>
      <w:r w:rsidR="00AB4021" w:rsidRPr="009D2D85">
        <w:rPr>
          <w:rStyle w:val="Hyperlink"/>
          <w:color w:val="000000" w:themeColor="text1"/>
          <w:u w:val="none"/>
        </w:rPr>
        <w:t>s</w:t>
      </w:r>
      <w:r w:rsidRPr="009D2D85">
        <w:rPr>
          <w:rStyle w:val="Hyperlink"/>
          <w:color w:val="000000" w:themeColor="text1"/>
          <w:u w:val="none"/>
        </w:rPr>
        <w:t xml:space="preserve"> </w:t>
      </w:r>
      <w:r w:rsidR="00AB4021" w:rsidRPr="009D2D85">
        <w:rPr>
          <w:rStyle w:val="Hyperlink"/>
          <w:color w:val="000000" w:themeColor="text1"/>
          <w:u w:val="none"/>
        </w:rPr>
        <w:t>are</w:t>
      </w:r>
      <w:r w:rsidRPr="009D2D85">
        <w:rPr>
          <w:rStyle w:val="Hyperlink"/>
          <w:color w:val="000000" w:themeColor="text1"/>
          <w:u w:val="none"/>
        </w:rPr>
        <w:t xml:space="preserve"> below. </w:t>
      </w:r>
    </w:p>
    <w:p w14:paraId="567734EA" w14:textId="77777777" w:rsidR="0068675C" w:rsidRPr="00B77AD1" w:rsidRDefault="0068675C" w:rsidP="00D223FD">
      <w:pPr>
        <w:rPr>
          <w:rStyle w:val="Hyperlink"/>
          <w:b/>
          <w:bCs/>
          <w:color w:val="000000" w:themeColor="text1"/>
          <w:u w:val="none"/>
        </w:rPr>
      </w:pPr>
    </w:p>
    <w:p w14:paraId="69E659D8" w14:textId="41AF2D90" w:rsidR="00D10563" w:rsidRPr="00B77AD1" w:rsidRDefault="00D10563" w:rsidP="00D223FD">
      <w:pPr>
        <w:pStyle w:val="ListParagraph"/>
        <w:numPr>
          <w:ilvl w:val="0"/>
          <w:numId w:val="10"/>
        </w:numPr>
        <w:rPr>
          <w:b/>
          <w:bCs/>
        </w:rPr>
      </w:pPr>
      <w:r w:rsidRPr="00B77AD1">
        <w:rPr>
          <w:b/>
          <w:bCs/>
        </w:rPr>
        <w:t>Allowing requests for redetermination and applications for appeal to be made more than a year late in exceptional circumstances</w:t>
      </w:r>
      <w:r w:rsidR="00D223FD" w:rsidRPr="00B77AD1">
        <w:rPr>
          <w:b/>
          <w:bCs/>
        </w:rPr>
        <w:t>.</w:t>
      </w:r>
    </w:p>
    <w:p w14:paraId="66E109D4" w14:textId="27AD44E0" w:rsidR="00D54E57" w:rsidRDefault="0068675C" w:rsidP="009D2D85">
      <w:r w:rsidRPr="009D2D85">
        <w:rPr>
          <w:color w:val="000000" w:themeColor="text1"/>
        </w:rPr>
        <w:lastRenderedPageBreak/>
        <w:t xml:space="preserve">It seems acceptable that </w:t>
      </w:r>
      <w:r w:rsidR="009D2D85">
        <w:rPr>
          <w:color w:val="000000" w:themeColor="text1"/>
        </w:rPr>
        <w:t xml:space="preserve">requests for a redetermination and application for appeal could be permitted beyond the </w:t>
      </w:r>
      <w:r w:rsidR="00E62C6E">
        <w:rPr>
          <w:color w:val="000000" w:themeColor="text1"/>
        </w:rPr>
        <w:t>one-year</w:t>
      </w:r>
      <w:r w:rsidR="009D2D85">
        <w:rPr>
          <w:color w:val="000000" w:themeColor="text1"/>
        </w:rPr>
        <w:t xml:space="preserve"> pr</w:t>
      </w:r>
      <w:r w:rsidRPr="009D2D85">
        <w:rPr>
          <w:color w:val="000000" w:themeColor="text1"/>
        </w:rPr>
        <w:t xml:space="preserve">escribed period </w:t>
      </w:r>
      <w:r w:rsidR="00AB4021" w:rsidRPr="009D2D85">
        <w:rPr>
          <w:color w:val="000000" w:themeColor="text1"/>
        </w:rPr>
        <w:t>based on</w:t>
      </w:r>
      <w:r w:rsidRPr="009D2D85">
        <w:rPr>
          <w:color w:val="000000" w:themeColor="text1"/>
        </w:rPr>
        <w:t xml:space="preserve"> exceptional circumstances</w:t>
      </w:r>
      <w:r w:rsidR="009D2D85">
        <w:rPr>
          <w:color w:val="000000" w:themeColor="text1"/>
        </w:rPr>
        <w:t xml:space="preserve">. These would have to be considered within a </w:t>
      </w:r>
      <w:r w:rsidR="00E62C6E">
        <w:rPr>
          <w:color w:val="000000" w:themeColor="text1"/>
        </w:rPr>
        <w:t>case-by-case</w:t>
      </w:r>
      <w:r w:rsidR="009D2D85">
        <w:rPr>
          <w:color w:val="000000" w:themeColor="text1"/>
        </w:rPr>
        <w:t xml:space="preserve"> basis.</w:t>
      </w:r>
      <w:r w:rsidR="00D54E57">
        <w:t xml:space="preserve"> </w:t>
      </w:r>
    </w:p>
    <w:p w14:paraId="6666A23A" w14:textId="77777777" w:rsidR="00B77AD1" w:rsidRDefault="00B77AD1" w:rsidP="00B77AD1"/>
    <w:p w14:paraId="4511ACDA" w14:textId="77777777" w:rsidR="00D10563" w:rsidRPr="005310B3" w:rsidRDefault="00D10563" w:rsidP="00854534">
      <w:pPr>
        <w:pStyle w:val="ListParagraph"/>
        <w:numPr>
          <w:ilvl w:val="0"/>
          <w:numId w:val="10"/>
        </w:numPr>
        <w:rPr>
          <w:b/>
          <w:bCs/>
        </w:rPr>
      </w:pPr>
      <w:r w:rsidRPr="005310B3">
        <w:rPr>
          <w:b/>
          <w:bCs/>
        </w:rPr>
        <w:t>Allowing requests for redetermination to be withdrawn and clarifying that Ministers are required to complete a redetermination even if they have missed the deadline for doing so. </w:t>
      </w:r>
    </w:p>
    <w:p w14:paraId="239570FC" w14:textId="77777777" w:rsidR="00C559F6" w:rsidRDefault="00C559F6" w:rsidP="00C559F6">
      <w:pPr>
        <w:autoSpaceDE w:val="0"/>
        <w:autoSpaceDN w:val="0"/>
        <w:adjustRightInd w:val="0"/>
        <w:spacing w:after="10"/>
        <w:rPr>
          <w:szCs w:val="28"/>
        </w:rPr>
      </w:pPr>
    </w:p>
    <w:p w14:paraId="3D4311F5" w14:textId="40AD87CF" w:rsidR="00A03C45" w:rsidRDefault="005310B3" w:rsidP="00C559F6">
      <w:pPr>
        <w:autoSpaceDE w:val="0"/>
        <w:autoSpaceDN w:val="0"/>
        <w:adjustRightInd w:val="0"/>
        <w:spacing w:after="10"/>
        <w:rPr>
          <w:b/>
          <w:bCs/>
          <w:szCs w:val="28"/>
        </w:rPr>
      </w:pPr>
      <w:r w:rsidRPr="005310B3">
        <w:rPr>
          <w:b/>
          <w:bCs/>
          <w:szCs w:val="28"/>
        </w:rPr>
        <w:t>On the subject of requests for redetermination to be withdrawn</w:t>
      </w:r>
      <w:r w:rsidR="007705BA">
        <w:rPr>
          <w:b/>
          <w:bCs/>
          <w:szCs w:val="28"/>
        </w:rPr>
        <w:t>.</w:t>
      </w:r>
      <w:r w:rsidRPr="005310B3">
        <w:rPr>
          <w:b/>
          <w:bCs/>
          <w:szCs w:val="28"/>
        </w:rPr>
        <w:t xml:space="preserve"> </w:t>
      </w:r>
    </w:p>
    <w:p w14:paraId="0E3E8D5D" w14:textId="46C51F28" w:rsidR="009D2D85" w:rsidRDefault="009E2479" w:rsidP="00C559F6">
      <w:pPr>
        <w:autoSpaceDE w:val="0"/>
        <w:autoSpaceDN w:val="0"/>
        <w:adjustRightInd w:val="0"/>
        <w:spacing w:after="10"/>
        <w:rPr>
          <w:szCs w:val="28"/>
        </w:rPr>
      </w:pPr>
      <w:r>
        <w:rPr>
          <w:color w:val="000000" w:themeColor="text1"/>
          <w:szCs w:val="28"/>
        </w:rPr>
        <w:t>On face value, i</w:t>
      </w:r>
      <w:r w:rsidR="00A03C45" w:rsidRPr="009D2D85">
        <w:rPr>
          <w:color w:val="000000" w:themeColor="text1"/>
          <w:szCs w:val="28"/>
        </w:rPr>
        <w:t>f</w:t>
      </w:r>
      <w:r w:rsidR="00C559F6" w:rsidRPr="009D2D85">
        <w:rPr>
          <w:color w:val="000000" w:themeColor="text1"/>
          <w:szCs w:val="28"/>
        </w:rPr>
        <w:t xml:space="preserve"> th</w:t>
      </w:r>
      <w:r w:rsidR="00C559F6" w:rsidRPr="00C559F6">
        <w:rPr>
          <w:szCs w:val="28"/>
        </w:rPr>
        <w:t xml:space="preserve">e claimant instigated the </w:t>
      </w:r>
      <w:r w:rsidR="005467B4">
        <w:rPr>
          <w:szCs w:val="28"/>
        </w:rPr>
        <w:t>redetermination</w:t>
      </w:r>
      <w:r w:rsidR="00A03C45">
        <w:rPr>
          <w:szCs w:val="28"/>
        </w:rPr>
        <w:t>,</w:t>
      </w:r>
      <w:r w:rsidR="00C559F6" w:rsidRPr="00C559F6">
        <w:rPr>
          <w:szCs w:val="28"/>
        </w:rPr>
        <w:t xml:space="preserve"> it would </w:t>
      </w:r>
      <w:r>
        <w:rPr>
          <w:szCs w:val="28"/>
        </w:rPr>
        <w:t>seem</w:t>
      </w:r>
      <w:r w:rsidR="00C559F6" w:rsidRPr="00C559F6">
        <w:rPr>
          <w:szCs w:val="28"/>
        </w:rPr>
        <w:t xml:space="preserve"> reasonable to allow the claimant to stop the process if the request to withdraw is submitted before the </w:t>
      </w:r>
      <w:r w:rsidR="005467B4">
        <w:rPr>
          <w:szCs w:val="28"/>
        </w:rPr>
        <w:t>redetermination</w:t>
      </w:r>
      <w:r w:rsidR="00C559F6" w:rsidRPr="00C559F6">
        <w:rPr>
          <w:szCs w:val="28"/>
        </w:rPr>
        <w:t xml:space="preserve"> is made. </w:t>
      </w:r>
      <w:r>
        <w:rPr>
          <w:szCs w:val="28"/>
        </w:rPr>
        <w:t xml:space="preserve">However, RNIB </w:t>
      </w:r>
      <w:r w:rsidR="007705BA" w:rsidRPr="007705BA">
        <w:rPr>
          <w:color w:val="FF0000"/>
          <w:szCs w:val="28"/>
        </w:rPr>
        <w:t>Scotland has</w:t>
      </w:r>
      <w:r w:rsidRPr="007705BA">
        <w:rPr>
          <w:color w:val="FF0000"/>
          <w:szCs w:val="28"/>
        </w:rPr>
        <w:t xml:space="preserve"> </w:t>
      </w:r>
      <w:r>
        <w:rPr>
          <w:szCs w:val="28"/>
        </w:rPr>
        <w:t xml:space="preserve">concerns about how this </w:t>
      </w:r>
      <w:r w:rsidR="00501CF2">
        <w:rPr>
          <w:szCs w:val="28"/>
        </w:rPr>
        <w:t>would be</w:t>
      </w:r>
      <w:r>
        <w:rPr>
          <w:szCs w:val="28"/>
        </w:rPr>
        <w:t xml:space="preserve"> implemented in practice</w:t>
      </w:r>
      <w:r w:rsidR="00303664">
        <w:rPr>
          <w:szCs w:val="28"/>
        </w:rPr>
        <w:t xml:space="preserve">; </w:t>
      </w:r>
      <w:r w:rsidR="00F91448">
        <w:rPr>
          <w:szCs w:val="28"/>
        </w:rPr>
        <w:t>specifically,</w:t>
      </w:r>
      <w:r w:rsidR="00303664">
        <w:rPr>
          <w:szCs w:val="28"/>
        </w:rPr>
        <w:t xml:space="preserve"> that such a facility should not be used as a tool to dissua</w:t>
      </w:r>
      <w:r w:rsidR="00501CF2">
        <w:rPr>
          <w:szCs w:val="28"/>
        </w:rPr>
        <w:t>d</w:t>
      </w:r>
      <w:r w:rsidR="00303664">
        <w:rPr>
          <w:szCs w:val="28"/>
        </w:rPr>
        <w:t xml:space="preserve">e claimants </w:t>
      </w:r>
      <w:r w:rsidR="00501CF2">
        <w:rPr>
          <w:szCs w:val="28"/>
        </w:rPr>
        <w:t>from exercising</w:t>
      </w:r>
      <w:r w:rsidR="00303664">
        <w:rPr>
          <w:szCs w:val="28"/>
        </w:rPr>
        <w:t xml:space="preserve"> their legal right to a </w:t>
      </w:r>
      <w:r w:rsidR="005467B4">
        <w:rPr>
          <w:szCs w:val="28"/>
        </w:rPr>
        <w:t>redetermination</w:t>
      </w:r>
      <w:r w:rsidR="00303664">
        <w:rPr>
          <w:szCs w:val="28"/>
        </w:rPr>
        <w:t>.</w:t>
      </w:r>
    </w:p>
    <w:p w14:paraId="3D8A8D13" w14:textId="77777777" w:rsidR="00C8678C" w:rsidRDefault="00C8678C" w:rsidP="00C559F6">
      <w:pPr>
        <w:autoSpaceDE w:val="0"/>
        <w:autoSpaceDN w:val="0"/>
        <w:adjustRightInd w:val="0"/>
        <w:spacing w:after="10"/>
        <w:rPr>
          <w:szCs w:val="28"/>
        </w:rPr>
      </w:pPr>
    </w:p>
    <w:p w14:paraId="0F400684" w14:textId="5D53CE59" w:rsidR="00C8678C" w:rsidRDefault="00C8678C" w:rsidP="00C559F6">
      <w:pPr>
        <w:autoSpaceDE w:val="0"/>
        <w:autoSpaceDN w:val="0"/>
        <w:adjustRightInd w:val="0"/>
        <w:spacing w:after="10"/>
        <w:rPr>
          <w:szCs w:val="28"/>
        </w:rPr>
      </w:pPr>
      <w:r>
        <w:rPr>
          <w:szCs w:val="28"/>
        </w:rPr>
        <w:t>We are p</w:t>
      </w:r>
      <w:r w:rsidR="007A54E9">
        <w:rPr>
          <w:szCs w:val="28"/>
        </w:rPr>
        <w:t xml:space="preserve">articularly wary of such a mechanism being part of a practice whereby the claimant submits a </w:t>
      </w:r>
      <w:r w:rsidR="005467B4">
        <w:rPr>
          <w:szCs w:val="28"/>
        </w:rPr>
        <w:t>redetermination</w:t>
      </w:r>
      <w:r w:rsidR="007A54E9">
        <w:rPr>
          <w:szCs w:val="28"/>
        </w:rPr>
        <w:t xml:space="preserve"> request and then is contacted by </w:t>
      </w:r>
      <w:r w:rsidR="005C721D">
        <w:rPr>
          <w:szCs w:val="28"/>
        </w:rPr>
        <w:t>the Department to provide an explanation of the</w:t>
      </w:r>
      <w:r w:rsidR="0060305B">
        <w:rPr>
          <w:szCs w:val="28"/>
        </w:rPr>
        <w:t xml:space="preserve"> original determination</w:t>
      </w:r>
      <w:r w:rsidR="00486233">
        <w:rPr>
          <w:szCs w:val="28"/>
        </w:rPr>
        <w:t xml:space="preserve"> or similar</w:t>
      </w:r>
      <w:r w:rsidR="0060305B">
        <w:rPr>
          <w:szCs w:val="28"/>
        </w:rPr>
        <w:t>.</w:t>
      </w:r>
      <w:r w:rsidR="00461EFB">
        <w:rPr>
          <w:szCs w:val="28"/>
        </w:rPr>
        <w:t xml:space="preserve"> The</w:t>
      </w:r>
      <w:r w:rsidR="00690CE4">
        <w:rPr>
          <w:szCs w:val="28"/>
        </w:rPr>
        <w:t xml:space="preserve"> </w:t>
      </w:r>
      <w:r w:rsidR="004F3484">
        <w:rPr>
          <w:szCs w:val="28"/>
        </w:rPr>
        <w:t xml:space="preserve">result </w:t>
      </w:r>
      <w:r w:rsidR="00461EFB">
        <w:rPr>
          <w:szCs w:val="28"/>
        </w:rPr>
        <w:t xml:space="preserve">being </w:t>
      </w:r>
      <w:r w:rsidR="004F3484">
        <w:rPr>
          <w:szCs w:val="28"/>
        </w:rPr>
        <w:t xml:space="preserve">that the claimant withdraws their </w:t>
      </w:r>
      <w:r w:rsidR="005467B4">
        <w:rPr>
          <w:szCs w:val="28"/>
        </w:rPr>
        <w:t>redetermination</w:t>
      </w:r>
      <w:r w:rsidR="004F3484">
        <w:rPr>
          <w:szCs w:val="28"/>
        </w:rPr>
        <w:t xml:space="preserve"> request on the erroneous basis that </w:t>
      </w:r>
      <w:r w:rsidR="00486233">
        <w:rPr>
          <w:szCs w:val="28"/>
        </w:rPr>
        <w:t>the claim</w:t>
      </w:r>
      <w:r w:rsidR="004F3484">
        <w:rPr>
          <w:szCs w:val="28"/>
        </w:rPr>
        <w:t xml:space="preserve"> has no chance of success.</w:t>
      </w:r>
    </w:p>
    <w:p w14:paraId="7A0052EE" w14:textId="77777777" w:rsidR="009D2D85" w:rsidRDefault="009D2D85" w:rsidP="00C559F6">
      <w:pPr>
        <w:autoSpaceDE w:val="0"/>
        <w:autoSpaceDN w:val="0"/>
        <w:adjustRightInd w:val="0"/>
        <w:spacing w:after="10"/>
        <w:rPr>
          <w:szCs w:val="28"/>
        </w:rPr>
      </w:pPr>
    </w:p>
    <w:p w14:paraId="4EDAFF11" w14:textId="686FB2D7" w:rsidR="00E62C6E" w:rsidRDefault="00501CF2" w:rsidP="00C559F6">
      <w:pPr>
        <w:autoSpaceDE w:val="0"/>
        <w:autoSpaceDN w:val="0"/>
        <w:adjustRightInd w:val="0"/>
        <w:spacing w:after="10"/>
        <w:rPr>
          <w:szCs w:val="28"/>
        </w:rPr>
      </w:pPr>
      <w:r>
        <w:rPr>
          <w:szCs w:val="28"/>
        </w:rPr>
        <w:t>As such</w:t>
      </w:r>
      <w:r w:rsidR="009D2D85">
        <w:rPr>
          <w:szCs w:val="28"/>
        </w:rPr>
        <w:t xml:space="preserve">, </w:t>
      </w:r>
      <w:r w:rsidR="00E62C6E">
        <w:rPr>
          <w:szCs w:val="28"/>
        </w:rPr>
        <w:t>we believe protective measures</w:t>
      </w:r>
      <w:r w:rsidR="00947712">
        <w:rPr>
          <w:szCs w:val="28"/>
        </w:rPr>
        <w:t xml:space="preserve"> </w:t>
      </w:r>
      <w:r w:rsidR="00557DEE">
        <w:rPr>
          <w:szCs w:val="28"/>
        </w:rPr>
        <w:t>are needed</w:t>
      </w:r>
      <w:r w:rsidR="00387043">
        <w:rPr>
          <w:szCs w:val="28"/>
        </w:rPr>
        <w:t>, not least</w:t>
      </w:r>
      <w:r w:rsidR="00947712">
        <w:rPr>
          <w:szCs w:val="28"/>
        </w:rPr>
        <w:t xml:space="preserve"> </w:t>
      </w:r>
      <w:r w:rsidR="00387043">
        <w:rPr>
          <w:szCs w:val="28"/>
        </w:rPr>
        <w:t>to enable</w:t>
      </w:r>
      <w:r w:rsidR="00947712">
        <w:rPr>
          <w:szCs w:val="28"/>
        </w:rPr>
        <w:t xml:space="preserve"> a claimant</w:t>
      </w:r>
      <w:r w:rsidR="00387043">
        <w:rPr>
          <w:szCs w:val="28"/>
        </w:rPr>
        <w:t xml:space="preserve"> </w:t>
      </w:r>
      <w:r w:rsidR="00947712">
        <w:rPr>
          <w:szCs w:val="28"/>
        </w:rPr>
        <w:t xml:space="preserve">to reinstate the same request for a </w:t>
      </w:r>
      <w:r w:rsidR="005467B4">
        <w:rPr>
          <w:szCs w:val="28"/>
        </w:rPr>
        <w:t>redetermination</w:t>
      </w:r>
      <w:r w:rsidR="00947712">
        <w:rPr>
          <w:szCs w:val="28"/>
        </w:rPr>
        <w:t xml:space="preserve">, for example </w:t>
      </w:r>
      <w:r w:rsidR="00E62C6E">
        <w:rPr>
          <w:szCs w:val="28"/>
        </w:rPr>
        <w:t>a 14 day ‘cooling off’ period may be a helpful mechanism</w:t>
      </w:r>
      <w:r w:rsidR="00F852E0">
        <w:rPr>
          <w:szCs w:val="28"/>
        </w:rPr>
        <w:t>. W</w:t>
      </w:r>
      <w:r w:rsidR="001F1259">
        <w:rPr>
          <w:szCs w:val="28"/>
        </w:rPr>
        <w:t xml:space="preserve">e accept consideration would need to be given as to </w:t>
      </w:r>
      <w:r w:rsidR="002D74BB">
        <w:rPr>
          <w:szCs w:val="28"/>
        </w:rPr>
        <w:t xml:space="preserve">how this would be facilitated, given </w:t>
      </w:r>
      <w:r w:rsidR="001F1259">
        <w:rPr>
          <w:szCs w:val="28"/>
        </w:rPr>
        <w:t xml:space="preserve">the </w:t>
      </w:r>
      <w:r w:rsidR="006B21FA">
        <w:rPr>
          <w:szCs w:val="28"/>
        </w:rPr>
        <w:t xml:space="preserve">requirement to request a </w:t>
      </w:r>
      <w:r w:rsidR="005467B4">
        <w:rPr>
          <w:szCs w:val="28"/>
        </w:rPr>
        <w:t>redetermination</w:t>
      </w:r>
      <w:r w:rsidR="006B21FA">
        <w:rPr>
          <w:szCs w:val="28"/>
        </w:rPr>
        <w:t xml:space="preserve"> in a timely manner and for the subsequent decision to equally comply with the</w:t>
      </w:r>
      <w:r w:rsidR="002D74BB">
        <w:rPr>
          <w:szCs w:val="28"/>
        </w:rPr>
        <w:t xml:space="preserve"> relevant timescales prescribed within legislation</w:t>
      </w:r>
      <w:r w:rsidR="00F852E0">
        <w:rPr>
          <w:szCs w:val="28"/>
        </w:rPr>
        <w:t>.</w:t>
      </w:r>
      <w:r w:rsidR="006B21FA">
        <w:rPr>
          <w:szCs w:val="28"/>
        </w:rPr>
        <w:t xml:space="preserve"> </w:t>
      </w:r>
      <w:r w:rsidR="002D74BB">
        <w:rPr>
          <w:szCs w:val="28"/>
        </w:rPr>
        <w:t xml:space="preserve">However, </w:t>
      </w:r>
      <w:r w:rsidR="00F852E0">
        <w:rPr>
          <w:szCs w:val="28"/>
        </w:rPr>
        <w:t>this approach</w:t>
      </w:r>
      <w:r w:rsidR="00E62C6E">
        <w:rPr>
          <w:szCs w:val="28"/>
        </w:rPr>
        <w:t xml:space="preserve"> would protect the right</w:t>
      </w:r>
      <w:r w:rsidR="00F852E0">
        <w:rPr>
          <w:szCs w:val="28"/>
        </w:rPr>
        <w:t xml:space="preserve"> of the claimant</w:t>
      </w:r>
      <w:r w:rsidR="00E62C6E">
        <w:rPr>
          <w:szCs w:val="28"/>
        </w:rPr>
        <w:t xml:space="preserve"> to </w:t>
      </w:r>
      <w:r w:rsidR="00557DEE">
        <w:rPr>
          <w:szCs w:val="28"/>
        </w:rPr>
        <w:t>reinstate the</w:t>
      </w:r>
      <w:r w:rsidR="00947712">
        <w:rPr>
          <w:szCs w:val="28"/>
        </w:rPr>
        <w:t xml:space="preserve"> </w:t>
      </w:r>
      <w:r w:rsidR="005467B4">
        <w:rPr>
          <w:szCs w:val="28"/>
        </w:rPr>
        <w:t>redetermination</w:t>
      </w:r>
      <w:r w:rsidR="00947712">
        <w:rPr>
          <w:szCs w:val="28"/>
        </w:rPr>
        <w:t xml:space="preserve"> </w:t>
      </w:r>
      <w:r w:rsidR="00557DEE">
        <w:rPr>
          <w:szCs w:val="28"/>
        </w:rPr>
        <w:t xml:space="preserve">and </w:t>
      </w:r>
      <w:r w:rsidR="0021354C">
        <w:rPr>
          <w:szCs w:val="28"/>
        </w:rPr>
        <w:t xml:space="preserve">proceed </w:t>
      </w:r>
      <w:r w:rsidR="00947712">
        <w:rPr>
          <w:szCs w:val="28"/>
        </w:rPr>
        <w:t xml:space="preserve">to </w:t>
      </w:r>
      <w:r w:rsidR="0021354C">
        <w:rPr>
          <w:szCs w:val="28"/>
        </w:rPr>
        <w:t xml:space="preserve">an </w:t>
      </w:r>
      <w:r w:rsidR="00947712">
        <w:rPr>
          <w:szCs w:val="28"/>
        </w:rPr>
        <w:t>appeal</w:t>
      </w:r>
      <w:r w:rsidR="00557DEE">
        <w:rPr>
          <w:szCs w:val="28"/>
        </w:rPr>
        <w:t>,</w:t>
      </w:r>
      <w:r w:rsidR="00947712">
        <w:rPr>
          <w:szCs w:val="28"/>
        </w:rPr>
        <w:t xml:space="preserve"> should they choose to take this action</w:t>
      </w:r>
      <w:r w:rsidR="006515B7">
        <w:rPr>
          <w:szCs w:val="28"/>
        </w:rPr>
        <w:t xml:space="preserve"> depending on what decision is reached. </w:t>
      </w:r>
      <w:r w:rsidR="00E62C6E">
        <w:rPr>
          <w:szCs w:val="28"/>
        </w:rPr>
        <w:t xml:space="preserve"> </w:t>
      </w:r>
    </w:p>
    <w:p w14:paraId="25F29210" w14:textId="77777777" w:rsidR="009D2D85" w:rsidRDefault="009D2D85" w:rsidP="00C559F6">
      <w:pPr>
        <w:autoSpaceDE w:val="0"/>
        <w:autoSpaceDN w:val="0"/>
        <w:adjustRightInd w:val="0"/>
        <w:spacing w:after="10"/>
        <w:rPr>
          <w:szCs w:val="28"/>
        </w:rPr>
      </w:pPr>
    </w:p>
    <w:p w14:paraId="4F74648C" w14:textId="2461CC75" w:rsidR="00D54E57" w:rsidRDefault="00F75D3F" w:rsidP="00C559F6">
      <w:pPr>
        <w:autoSpaceDE w:val="0"/>
        <w:autoSpaceDN w:val="0"/>
        <w:adjustRightInd w:val="0"/>
        <w:spacing w:after="10"/>
        <w:rPr>
          <w:szCs w:val="28"/>
        </w:rPr>
      </w:pPr>
      <w:r>
        <w:rPr>
          <w:szCs w:val="28"/>
        </w:rPr>
        <w:t xml:space="preserve">Making sure </w:t>
      </w:r>
      <w:r w:rsidR="00E62C6E">
        <w:rPr>
          <w:szCs w:val="28"/>
        </w:rPr>
        <w:t xml:space="preserve">claimants are informed of the implications of withdrawing their </w:t>
      </w:r>
      <w:r w:rsidR="005467B4">
        <w:rPr>
          <w:szCs w:val="28"/>
        </w:rPr>
        <w:t>redetermination</w:t>
      </w:r>
      <w:r w:rsidR="00E62C6E">
        <w:rPr>
          <w:szCs w:val="28"/>
        </w:rPr>
        <w:t xml:space="preserve"> and </w:t>
      </w:r>
      <w:r>
        <w:rPr>
          <w:szCs w:val="28"/>
        </w:rPr>
        <w:t xml:space="preserve">the </w:t>
      </w:r>
      <w:r w:rsidR="008533A0">
        <w:rPr>
          <w:szCs w:val="28"/>
        </w:rPr>
        <w:t>consequence</w:t>
      </w:r>
      <w:r>
        <w:rPr>
          <w:szCs w:val="28"/>
        </w:rPr>
        <w:t xml:space="preserve"> of doing so is crucial. </w:t>
      </w:r>
      <w:r w:rsidR="00E62C6E">
        <w:rPr>
          <w:szCs w:val="28"/>
        </w:rPr>
        <w:t>There may also be a need for claimants to receive indep</w:t>
      </w:r>
      <w:r w:rsidR="00F81F17">
        <w:rPr>
          <w:szCs w:val="28"/>
        </w:rPr>
        <w:t>en</w:t>
      </w:r>
      <w:r w:rsidR="00E62C6E">
        <w:rPr>
          <w:szCs w:val="28"/>
        </w:rPr>
        <w:t xml:space="preserve">dent advice and/or advocacy in this situation so allowing a small </w:t>
      </w:r>
      <w:r w:rsidR="0040485D">
        <w:rPr>
          <w:szCs w:val="28"/>
        </w:rPr>
        <w:t>period</w:t>
      </w:r>
      <w:r w:rsidR="00E62C6E">
        <w:rPr>
          <w:szCs w:val="28"/>
        </w:rPr>
        <w:t xml:space="preserve"> to reinstate the redetermination would be an important protective factor </w:t>
      </w:r>
      <w:r w:rsidR="008533A0">
        <w:rPr>
          <w:szCs w:val="28"/>
        </w:rPr>
        <w:t>if this</w:t>
      </w:r>
      <w:r w:rsidR="00E62C6E">
        <w:rPr>
          <w:szCs w:val="28"/>
        </w:rPr>
        <w:t xml:space="preserve"> situation arises. </w:t>
      </w:r>
    </w:p>
    <w:p w14:paraId="6BC94289" w14:textId="77777777" w:rsidR="00D54E57" w:rsidRDefault="00D54E57" w:rsidP="00C559F6">
      <w:pPr>
        <w:autoSpaceDE w:val="0"/>
        <w:autoSpaceDN w:val="0"/>
        <w:adjustRightInd w:val="0"/>
        <w:spacing w:after="10"/>
        <w:rPr>
          <w:szCs w:val="28"/>
        </w:rPr>
      </w:pPr>
    </w:p>
    <w:p w14:paraId="13713A76" w14:textId="76432588" w:rsidR="00CC3451" w:rsidRDefault="00CC3451" w:rsidP="00C559F6">
      <w:pPr>
        <w:autoSpaceDE w:val="0"/>
        <w:autoSpaceDN w:val="0"/>
        <w:adjustRightInd w:val="0"/>
        <w:spacing w:after="10"/>
        <w:rPr>
          <w:szCs w:val="28"/>
        </w:rPr>
      </w:pPr>
      <w:r>
        <w:rPr>
          <w:szCs w:val="28"/>
        </w:rPr>
        <w:lastRenderedPageBreak/>
        <w:t>We would also encourage the Department to monitor and report on this aspect of a claimant’s interaction</w:t>
      </w:r>
      <w:r w:rsidR="00441C54">
        <w:rPr>
          <w:szCs w:val="28"/>
        </w:rPr>
        <w:t xml:space="preserve"> with the benefit in question, including ascertaining the reason(s) for withdrawing the redetermination request.</w:t>
      </w:r>
    </w:p>
    <w:p w14:paraId="1F948A00" w14:textId="77777777" w:rsidR="00441C54" w:rsidRDefault="00441C54" w:rsidP="00C559F6">
      <w:pPr>
        <w:autoSpaceDE w:val="0"/>
        <w:autoSpaceDN w:val="0"/>
        <w:adjustRightInd w:val="0"/>
        <w:spacing w:after="10"/>
        <w:rPr>
          <w:szCs w:val="28"/>
        </w:rPr>
      </w:pPr>
    </w:p>
    <w:p w14:paraId="131FAABB" w14:textId="7FC5EFE4" w:rsidR="00AD3FC8" w:rsidRDefault="00A905E2" w:rsidP="00EB0109">
      <w:pPr>
        <w:autoSpaceDE w:val="0"/>
        <w:autoSpaceDN w:val="0"/>
        <w:adjustRightInd w:val="0"/>
        <w:spacing w:after="10"/>
        <w:rPr>
          <w:b/>
          <w:bCs/>
          <w:color w:val="000000" w:themeColor="text1"/>
          <w:szCs w:val="28"/>
        </w:rPr>
      </w:pPr>
      <w:r w:rsidRPr="00481139">
        <w:rPr>
          <w:b/>
          <w:bCs/>
          <w:color w:val="000000" w:themeColor="text1"/>
          <w:szCs w:val="28"/>
        </w:rPr>
        <w:t>Ministers are required to complete a redetermination even if they</w:t>
      </w:r>
      <w:r w:rsidR="00AD3FC8">
        <w:rPr>
          <w:b/>
          <w:bCs/>
          <w:color w:val="000000" w:themeColor="text1"/>
          <w:szCs w:val="28"/>
        </w:rPr>
        <w:t xml:space="preserve"> have missed the deadline</w:t>
      </w:r>
      <w:r w:rsidR="007705BA">
        <w:rPr>
          <w:b/>
          <w:bCs/>
          <w:color w:val="000000" w:themeColor="text1"/>
          <w:szCs w:val="28"/>
        </w:rPr>
        <w:t>.</w:t>
      </w:r>
      <w:r w:rsidR="00AD3FC8">
        <w:rPr>
          <w:b/>
          <w:bCs/>
          <w:color w:val="000000" w:themeColor="text1"/>
          <w:szCs w:val="28"/>
        </w:rPr>
        <w:t xml:space="preserve"> </w:t>
      </w:r>
    </w:p>
    <w:p w14:paraId="66C5986B" w14:textId="0F03A5F8" w:rsidR="008B79DD" w:rsidRDefault="007631DD" w:rsidP="008B79DD">
      <w:pPr>
        <w:autoSpaceDE w:val="0"/>
        <w:autoSpaceDN w:val="0"/>
        <w:adjustRightInd w:val="0"/>
        <w:spacing w:after="10"/>
        <w:rPr>
          <w:color w:val="000000" w:themeColor="text1"/>
          <w:szCs w:val="28"/>
        </w:rPr>
      </w:pPr>
      <w:r>
        <w:rPr>
          <w:color w:val="000000" w:themeColor="text1"/>
          <w:szCs w:val="28"/>
        </w:rPr>
        <w:t>W</w:t>
      </w:r>
      <w:r w:rsidR="00AD3FC8" w:rsidRPr="00E62C6E">
        <w:rPr>
          <w:color w:val="000000" w:themeColor="text1"/>
          <w:szCs w:val="28"/>
        </w:rPr>
        <w:t xml:space="preserve">e are supportive of this initiative </w:t>
      </w:r>
      <w:r w:rsidR="008B79DD">
        <w:rPr>
          <w:color w:val="000000" w:themeColor="text1"/>
          <w:szCs w:val="28"/>
        </w:rPr>
        <w:t>as they appear in the explanatory notes to the Bill, specifically on page six where further information is provided</w:t>
      </w:r>
      <w:r w:rsidR="003125F5">
        <w:rPr>
          <w:color w:val="000000" w:themeColor="text1"/>
          <w:szCs w:val="28"/>
        </w:rPr>
        <w:t xml:space="preserve"> which states</w:t>
      </w:r>
      <w:r w:rsidR="008B79DD">
        <w:rPr>
          <w:color w:val="000000" w:themeColor="text1"/>
          <w:szCs w:val="28"/>
        </w:rPr>
        <w:t xml:space="preserve"> </w:t>
      </w:r>
      <w:r w:rsidR="008B79DD" w:rsidRPr="008B79DD">
        <w:rPr>
          <w:color w:val="000000" w:themeColor="text1"/>
          <w:szCs w:val="28"/>
        </w:rPr>
        <w:t xml:space="preserve">Ministers remain under the duty to make the re-determination beyond the period allowed, unless an individual opts to exercise their right to appeal, in which case the duty on Ministers falls away. </w:t>
      </w:r>
      <w:r w:rsidR="003125F5" w:rsidRPr="008B79DD">
        <w:rPr>
          <w:color w:val="000000" w:themeColor="text1"/>
          <w:szCs w:val="28"/>
        </w:rPr>
        <w:t>However,</w:t>
      </w:r>
      <w:r w:rsidR="008B79DD" w:rsidRPr="008B79DD">
        <w:rPr>
          <w:color w:val="000000" w:themeColor="text1"/>
          <w:szCs w:val="28"/>
        </w:rPr>
        <w:t xml:space="preserve"> if an appeal under section 46 is subsequently withdrawn, the duty on Ministers to make the determination applies again and continues unless the appeal is reinstated. </w:t>
      </w:r>
    </w:p>
    <w:p w14:paraId="09ED1DE3" w14:textId="77777777" w:rsidR="001B5004" w:rsidRDefault="001B5004" w:rsidP="002F6D20">
      <w:pPr>
        <w:spacing w:after="10"/>
        <w:rPr>
          <w:szCs w:val="28"/>
        </w:rPr>
      </w:pPr>
    </w:p>
    <w:p w14:paraId="3606D9E3" w14:textId="6D29B9B7" w:rsidR="00C926CE" w:rsidRPr="00A03C45" w:rsidRDefault="00D10563" w:rsidP="00A03C45">
      <w:pPr>
        <w:pStyle w:val="ListParagraph"/>
        <w:numPr>
          <w:ilvl w:val="0"/>
          <w:numId w:val="10"/>
        </w:numPr>
        <w:rPr>
          <w:b/>
          <w:bCs/>
        </w:rPr>
      </w:pPr>
      <w:r w:rsidRPr="008E7C14">
        <w:rPr>
          <w:b/>
          <w:bCs/>
        </w:rPr>
        <w:t>Allowing Social Security Scotland to offer a better award to a claimant who has lodged an appeal. If accepted, this would end the appeal. This is known as a ‘lapsed appeal</w:t>
      </w:r>
      <w:r w:rsidR="0032091F" w:rsidRPr="008E7C14">
        <w:rPr>
          <w:b/>
          <w:bCs/>
        </w:rPr>
        <w:t>’</w:t>
      </w:r>
      <w:r w:rsidR="007705BA">
        <w:rPr>
          <w:b/>
          <w:bCs/>
        </w:rPr>
        <w:t>.</w:t>
      </w:r>
    </w:p>
    <w:p w14:paraId="762CC23D" w14:textId="77777777" w:rsidR="00A766E4" w:rsidRPr="00F91448" w:rsidRDefault="00A766E4" w:rsidP="00F91448">
      <w:pPr>
        <w:spacing w:after="10"/>
        <w:rPr>
          <w:color w:val="000000" w:themeColor="text1"/>
          <w:szCs w:val="28"/>
        </w:rPr>
      </w:pPr>
      <w:r w:rsidRPr="00F91448">
        <w:rPr>
          <w:color w:val="000000" w:themeColor="text1"/>
          <w:szCs w:val="28"/>
        </w:rPr>
        <w:t xml:space="preserve">For some people attending an Independent Tribunal in person when a hearing date is set may be seen as beneficial particularly if it gives the claimant, and/or their representative, the opportunity to present in person. Blind and partially sighted people may be given the opportunity to explain in detail how they are impacted by their sight loss condition on a day-to-day basis in person to an independent tribunal, who can consider all the information presented to them. </w:t>
      </w:r>
    </w:p>
    <w:p w14:paraId="2E249320" w14:textId="77777777" w:rsidR="00A766E4" w:rsidRPr="00A766E4" w:rsidRDefault="00A766E4" w:rsidP="00F91448">
      <w:pPr>
        <w:pStyle w:val="ListParagraph"/>
        <w:spacing w:after="10"/>
        <w:rPr>
          <w:color w:val="000000" w:themeColor="text1"/>
          <w:szCs w:val="28"/>
        </w:rPr>
      </w:pPr>
    </w:p>
    <w:p w14:paraId="4C2CFAEE" w14:textId="6F4B90B1" w:rsidR="00A766E4" w:rsidRPr="00F91448" w:rsidRDefault="00A766E4" w:rsidP="00F91448">
      <w:pPr>
        <w:spacing w:after="10"/>
        <w:rPr>
          <w:color w:val="000000" w:themeColor="text1"/>
          <w:szCs w:val="28"/>
        </w:rPr>
      </w:pPr>
      <w:r w:rsidRPr="00F91448">
        <w:rPr>
          <w:color w:val="000000" w:themeColor="text1"/>
          <w:szCs w:val="28"/>
        </w:rPr>
        <w:t xml:space="preserve">However, we also recognise the </w:t>
      </w:r>
      <w:r w:rsidR="005467B4">
        <w:rPr>
          <w:color w:val="000000" w:themeColor="text1"/>
          <w:szCs w:val="28"/>
        </w:rPr>
        <w:t>redetermination</w:t>
      </w:r>
      <w:r w:rsidRPr="00F91448">
        <w:rPr>
          <w:color w:val="000000" w:themeColor="text1"/>
          <w:szCs w:val="28"/>
        </w:rPr>
        <w:t xml:space="preserve"> and appeals process is stressful for claimants. Often it involves gathering additional evidence and supporting statements to back up their reasons for requesting the original decision is looked at again. This can place added pressure, particularly when a claimant must request this from already overstretched, health, social care and third sector services. </w:t>
      </w:r>
    </w:p>
    <w:p w14:paraId="043CB434" w14:textId="77777777" w:rsidR="00A766E4" w:rsidRDefault="00A766E4" w:rsidP="00840E50">
      <w:pPr>
        <w:spacing w:after="10"/>
        <w:rPr>
          <w:color w:val="000000" w:themeColor="text1"/>
          <w:szCs w:val="28"/>
        </w:rPr>
      </w:pPr>
    </w:p>
    <w:p w14:paraId="3FE1BBEC" w14:textId="6B8263D4" w:rsidR="00C926CE" w:rsidRPr="00840E50" w:rsidRDefault="00C926CE" w:rsidP="00840E50">
      <w:pPr>
        <w:spacing w:after="10"/>
        <w:rPr>
          <w:color w:val="000000" w:themeColor="text1"/>
          <w:szCs w:val="28"/>
        </w:rPr>
      </w:pPr>
      <w:r w:rsidRPr="00840E50">
        <w:rPr>
          <w:color w:val="000000" w:themeColor="text1"/>
          <w:szCs w:val="28"/>
        </w:rPr>
        <w:t>It is vital that claimants who have taken steps to submit an appeal to be heard at Tribunal</w:t>
      </w:r>
      <w:r w:rsidR="00C92080">
        <w:rPr>
          <w:color w:val="000000" w:themeColor="text1"/>
          <w:szCs w:val="28"/>
        </w:rPr>
        <w:t>,</w:t>
      </w:r>
      <w:r w:rsidRPr="00840E50">
        <w:rPr>
          <w:color w:val="000000" w:themeColor="text1"/>
          <w:szCs w:val="28"/>
        </w:rPr>
        <w:t xml:space="preserve"> are aware of ongoing processes and procedures, should </w:t>
      </w:r>
      <w:r w:rsidR="00A03C45" w:rsidRPr="00840E50">
        <w:rPr>
          <w:color w:val="000000" w:themeColor="text1"/>
          <w:szCs w:val="28"/>
        </w:rPr>
        <w:t>Social Security Scotland (</w:t>
      </w:r>
      <w:r w:rsidRPr="00840E50">
        <w:rPr>
          <w:color w:val="000000" w:themeColor="text1"/>
          <w:szCs w:val="28"/>
        </w:rPr>
        <w:t>SSS</w:t>
      </w:r>
      <w:r w:rsidR="00A03C45" w:rsidRPr="00840E50">
        <w:rPr>
          <w:color w:val="000000" w:themeColor="text1"/>
          <w:szCs w:val="28"/>
        </w:rPr>
        <w:t>)</w:t>
      </w:r>
      <w:r w:rsidRPr="00840E50">
        <w:rPr>
          <w:color w:val="000000" w:themeColor="text1"/>
          <w:szCs w:val="28"/>
        </w:rPr>
        <w:t xml:space="preserve"> continue to process a redetermination before the Appeal Tribunal has been heard. </w:t>
      </w:r>
    </w:p>
    <w:p w14:paraId="52D7ABB2" w14:textId="36E29E16" w:rsidR="007631DD" w:rsidRPr="00840E50" w:rsidRDefault="007631DD" w:rsidP="00C926CE">
      <w:pPr>
        <w:spacing w:after="10"/>
        <w:ind w:left="360"/>
        <w:rPr>
          <w:color w:val="000000" w:themeColor="text1"/>
          <w:szCs w:val="28"/>
        </w:rPr>
      </w:pPr>
    </w:p>
    <w:p w14:paraId="22B8C30A" w14:textId="0BA57583" w:rsidR="00F22906" w:rsidRDefault="00F22906" w:rsidP="00840E50">
      <w:pPr>
        <w:spacing w:after="10"/>
        <w:rPr>
          <w:color w:val="000000" w:themeColor="text1"/>
          <w:szCs w:val="28"/>
        </w:rPr>
      </w:pPr>
      <w:r>
        <w:rPr>
          <w:color w:val="000000" w:themeColor="text1"/>
          <w:szCs w:val="28"/>
        </w:rPr>
        <w:t xml:space="preserve">We are accepting of a proposal to make a </w:t>
      </w:r>
      <w:r w:rsidR="00C15DAB">
        <w:rPr>
          <w:color w:val="000000" w:themeColor="text1"/>
          <w:szCs w:val="28"/>
        </w:rPr>
        <w:t>further redetermination that lapses an appeal when the rate is at the highest level achievable for the benefit in question.</w:t>
      </w:r>
    </w:p>
    <w:p w14:paraId="74122E14" w14:textId="77777777" w:rsidR="007B54C9" w:rsidRDefault="007B54C9" w:rsidP="00840E50">
      <w:pPr>
        <w:spacing w:after="10"/>
        <w:rPr>
          <w:color w:val="000000" w:themeColor="text1"/>
          <w:szCs w:val="28"/>
        </w:rPr>
      </w:pPr>
    </w:p>
    <w:p w14:paraId="1832BD03" w14:textId="1EDD97B6" w:rsidR="007B54C9" w:rsidRDefault="007B54C9" w:rsidP="00840E50">
      <w:pPr>
        <w:spacing w:after="10"/>
        <w:rPr>
          <w:color w:val="000000" w:themeColor="text1"/>
          <w:szCs w:val="28"/>
        </w:rPr>
      </w:pPr>
      <w:r>
        <w:rPr>
          <w:color w:val="000000" w:themeColor="text1"/>
          <w:szCs w:val="28"/>
        </w:rPr>
        <w:lastRenderedPageBreak/>
        <w:t>Beyond this we consider the following factors:</w:t>
      </w:r>
    </w:p>
    <w:p w14:paraId="7980BA13" w14:textId="77777777" w:rsidR="00C15DAB" w:rsidRDefault="00C15DAB" w:rsidP="00840E50">
      <w:pPr>
        <w:spacing w:after="10"/>
        <w:rPr>
          <w:color w:val="000000" w:themeColor="text1"/>
          <w:szCs w:val="28"/>
        </w:rPr>
      </w:pPr>
    </w:p>
    <w:p w14:paraId="59720E18" w14:textId="40FAC39F" w:rsidR="007B54C9" w:rsidRDefault="007631DD" w:rsidP="007B54C9">
      <w:pPr>
        <w:spacing w:after="10"/>
        <w:rPr>
          <w:color w:val="000000" w:themeColor="text1"/>
          <w:szCs w:val="28"/>
        </w:rPr>
      </w:pPr>
      <w:r w:rsidRPr="00840E50">
        <w:rPr>
          <w:color w:val="000000" w:themeColor="text1"/>
          <w:szCs w:val="28"/>
        </w:rPr>
        <w:t>Should Social S</w:t>
      </w:r>
      <w:r w:rsidR="00D84FE2">
        <w:rPr>
          <w:color w:val="000000" w:themeColor="text1"/>
          <w:szCs w:val="28"/>
        </w:rPr>
        <w:t>e</w:t>
      </w:r>
      <w:r w:rsidRPr="00840E50">
        <w:rPr>
          <w:color w:val="000000" w:themeColor="text1"/>
          <w:szCs w:val="28"/>
        </w:rPr>
        <w:t>cu</w:t>
      </w:r>
      <w:r w:rsidR="00D84FE2">
        <w:rPr>
          <w:color w:val="000000" w:themeColor="text1"/>
          <w:szCs w:val="28"/>
        </w:rPr>
        <w:t>r</w:t>
      </w:r>
      <w:r w:rsidRPr="00840E50">
        <w:rPr>
          <w:color w:val="000000" w:themeColor="text1"/>
          <w:szCs w:val="28"/>
        </w:rPr>
        <w:t xml:space="preserve">ity Scotland </w:t>
      </w:r>
      <w:r w:rsidR="001A1B51">
        <w:rPr>
          <w:color w:val="000000" w:themeColor="text1"/>
          <w:szCs w:val="28"/>
        </w:rPr>
        <w:t>“</w:t>
      </w:r>
      <w:r w:rsidRPr="00840E50">
        <w:rPr>
          <w:color w:val="000000" w:themeColor="text1"/>
          <w:szCs w:val="28"/>
        </w:rPr>
        <w:t>make an offer</w:t>
      </w:r>
      <w:r w:rsidR="001A1B51">
        <w:rPr>
          <w:color w:val="000000" w:themeColor="text1"/>
          <w:szCs w:val="28"/>
        </w:rPr>
        <w:t>”</w:t>
      </w:r>
      <w:r w:rsidRPr="00840E50">
        <w:rPr>
          <w:color w:val="000000" w:themeColor="text1"/>
          <w:szCs w:val="28"/>
        </w:rPr>
        <w:t xml:space="preserve"> of a more advantageous award, the claimant must be given </w:t>
      </w:r>
      <w:r w:rsidR="00554BA0">
        <w:rPr>
          <w:color w:val="000000" w:themeColor="text1"/>
          <w:szCs w:val="28"/>
        </w:rPr>
        <w:t xml:space="preserve">sufficient </w:t>
      </w:r>
      <w:r w:rsidRPr="00840E50">
        <w:rPr>
          <w:color w:val="000000" w:themeColor="text1"/>
          <w:szCs w:val="28"/>
        </w:rPr>
        <w:t>time to consider the proposed</w:t>
      </w:r>
      <w:r w:rsidR="001F577D" w:rsidRPr="00840E50">
        <w:rPr>
          <w:color w:val="000000" w:themeColor="text1"/>
          <w:szCs w:val="28"/>
        </w:rPr>
        <w:t xml:space="preserve"> </w:t>
      </w:r>
      <w:r w:rsidR="00375A30">
        <w:rPr>
          <w:color w:val="000000" w:themeColor="text1"/>
          <w:szCs w:val="28"/>
        </w:rPr>
        <w:t>offer</w:t>
      </w:r>
      <w:r w:rsidR="001F577D" w:rsidRPr="00840E50">
        <w:rPr>
          <w:color w:val="000000" w:themeColor="text1"/>
          <w:szCs w:val="28"/>
        </w:rPr>
        <w:t xml:space="preserve">. </w:t>
      </w:r>
      <w:r w:rsidR="00554BA0">
        <w:rPr>
          <w:color w:val="000000" w:themeColor="text1"/>
          <w:szCs w:val="28"/>
        </w:rPr>
        <w:t>The amount of time needed will vary from person to person, depending on their circumstances.</w:t>
      </w:r>
      <w:r w:rsidR="007B54C9">
        <w:rPr>
          <w:color w:val="000000" w:themeColor="text1"/>
          <w:szCs w:val="28"/>
        </w:rPr>
        <w:t xml:space="preserve"> </w:t>
      </w:r>
    </w:p>
    <w:p w14:paraId="002F2474" w14:textId="77777777" w:rsidR="007B54C9" w:rsidRDefault="007B54C9" w:rsidP="007B54C9">
      <w:pPr>
        <w:spacing w:after="10"/>
        <w:rPr>
          <w:color w:val="000000" w:themeColor="text1"/>
          <w:szCs w:val="28"/>
        </w:rPr>
      </w:pPr>
    </w:p>
    <w:p w14:paraId="743A8853" w14:textId="550636EA" w:rsidR="007B54C9" w:rsidRPr="00840E50" w:rsidRDefault="007B54C9" w:rsidP="007B54C9">
      <w:pPr>
        <w:spacing w:after="10"/>
        <w:rPr>
          <w:color w:val="000000" w:themeColor="text1"/>
          <w:szCs w:val="28"/>
        </w:rPr>
      </w:pPr>
      <w:r w:rsidRPr="00840E50">
        <w:rPr>
          <w:color w:val="000000" w:themeColor="text1"/>
          <w:szCs w:val="28"/>
        </w:rPr>
        <w:t xml:space="preserve">Claimants should not feel pressurised into accepting the proposed new decision straight away and </w:t>
      </w:r>
      <w:r>
        <w:rPr>
          <w:color w:val="000000" w:themeColor="text1"/>
          <w:szCs w:val="28"/>
        </w:rPr>
        <w:t xml:space="preserve">be </w:t>
      </w:r>
      <w:r w:rsidRPr="00840E50">
        <w:rPr>
          <w:color w:val="000000" w:themeColor="text1"/>
          <w:szCs w:val="28"/>
        </w:rPr>
        <w:t>given time to seek indep</w:t>
      </w:r>
      <w:r>
        <w:rPr>
          <w:color w:val="000000" w:themeColor="text1"/>
          <w:szCs w:val="28"/>
        </w:rPr>
        <w:t>en</w:t>
      </w:r>
      <w:r w:rsidRPr="00840E50">
        <w:rPr>
          <w:color w:val="000000" w:themeColor="text1"/>
          <w:szCs w:val="28"/>
        </w:rPr>
        <w:t>dent advice or advocacy support</w:t>
      </w:r>
      <w:r>
        <w:rPr>
          <w:color w:val="000000" w:themeColor="text1"/>
          <w:szCs w:val="28"/>
        </w:rPr>
        <w:t xml:space="preserve">. It </w:t>
      </w:r>
      <w:r w:rsidRPr="00840E50">
        <w:rPr>
          <w:color w:val="000000" w:themeColor="text1"/>
          <w:szCs w:val="28"/>
        </w:rPr>
        <w:t xml:space="preserve">should also be clearly explained to the claimant they do not have to accept the </w:t>
      </w:r>
      <w:r w:rsidR="006A2815">
        <w:rPr>
          <w:color w:val="000000" w:themeColor="text1"/>
          <w:szCs w:val="28"/>
        </w:rPr>
        <w:t>“offer”</w:t>
      </w:r>
      <w:r w:rsidRPr="00840E50">
        <w:rPr>
          <w:color w:val="000000" w:themeColor="text1"/>
          <w:szCs w:val="28"/>
        </w:rPr>
        <w:t>, and by continuing with the appeal already submitted a tribunal will look at the case again and make their own decision.</w:t>
      </w:r>
    </w:p>
    <w:p w14:paraId="1B68FB4E" w14:textId="5D92D992" w:rsidR="0045318E" w:rsidRDefault="0045318E" w:rsidP="00840E50">
      <w:pPr>
        <w:spacing w:after="10"/>
        <w:rPr>
          <w:color w:val="000000" w:themeColor="text1"/>
          <w:szCs w:val="28"/>
        </w:rPr>
      </w:pPr>
    </w:p>
    <w:p w14:paraId="65B19B57" w14:textId="3BCB8CDB" w:rsidR="0045318E" w:rsidRDefault="0045318E" w:rsidP="00840E50">
      <w:pPr>
        <w:spacing w:after="10"/>
      </w:pPr>
      <w:r>
        <w:rPr>
          <w:color w:val="000000" w:themeColor="text1"/>
          <w:szCs w:val="28"/>
        </w:rPr>
        <w:t xml:space="preserve">If the claimant has a representative, </w:t>
      </w:r>
      <w:r w:rsidR="00661E39">
        <w:t>who has assisted with the appeal, attempts must be made to contact them first</w:t>
      </w:r>
      <w:r w:rsidR="00FB5808">
        <w:t xml:space="preserve"> or in the event this is not possible that the claimant </w:t>
      </w:r>
      <w:r w:rsidR="00554BA0">
        <w:t>should be</w:t>
      </w:r>
      <w:r w:rsidR="00FB5808">
        <w:t xml:space="preserve"> encouraged to discuss the proposal with their representative.</w:t>
      </w:r>
    </w:p>
    <w:p w14:paraId="1D8DEEA2" w14:textId="77777777" w:rsidR="00E269AA" w:rsidRDefault="00E269AA" w:rsidP="00840E50">
      <w:pPr>
        <w:spacing w:after="10"/>
        <w:rPr>
          <w:color w:val="000000" w:themeColor="text1"/>
          <w:szCs w:val="28"/>
        </w:rPr>
      </w:pPr>
    </w:p>
    <w:p w14:paraId="3122709A" w14:textId="1A22AB11" w:rsidR="002A2818" w:rsidRDefault="001F577D" w:rsidP="00840E50">
      <w:pPr>
        <w:spacing w:after="10"/>
        <w:rPr>
          <w:color w:val="000000" w:themeColor="text1"/>
          <w:szCs w:val="28"/>
        </w:rPr>
      </w:pPr>
      <w:r w:rsidRPr="00840E50">
        <w:rPr>
          <w:color w:val="000000" w:themeColor="text1"/>
          <w:szCs w:val="28"/>
        </w:rPr>
        <w:t>The</w:t>
      </w:r>
      <w:r w:rsidR="00E269AA">
        <w:rPr>
          <w:color w:val="000000" w:themeColor="text1"/>
          <w:szCs w:val="28"/>
        </w:rPr>
        <w:t xml:space="preserve"> claimant</w:t>
      </w:r>
      <w:r w:rsidRPr="00840E50">
        <w:rPr>
          <w:color w:val="000000" w:themeColor="text1"/>
          <w:szCs w:val="28"/>
        </w:rPr>
        <w:t xml:space="preserve"> must also be aware of their right to appeal this new </w:t>
      </w:r>
      <w:r w:rsidR="002A2818">
        <w:rPr>
          <w:color w:val="000000" w:themeColor="text1"/>
          <w:szCs w:val="28"/>
        </w:rPr>
        <w:t>re</w:t>
      </w:r>
      <w:r w:rsidR="00375A30">
        <w:rPr>
          <w:color w:val="000000" w:themeColor="text1"/>
          <w:szCs w:val="28"/>
        </w:rPr>
        <w:t>de</w:t>
      </w:r>
      <w:r w:rsidR="00E269AA">
        <w:rPr>
          <w:color w:val="000000" w:themeColor="text1"/>
          <w:szCs w:val="28"/>
        </w:rPr>
        <w:t>termination</w:t>
      </w:r>
      <w:r w:rsidRPr="00840E50">
        <w:rPr>
          <w:color w:val="000000" w:themeColor="text1"/>
          <w:szCs w:val="28"/>
        </w:rPr>
        <w:t xml:space="preserve"> should they wish to dispute </w:t>
      </w:r>
      <w:r w:rsidR="00D5477E">
        <w:rPr>
          <w:color w:val="000000" w:themeColor="text1"/>
          <w:szCs w:val="28"/>
        </w:rPr>
        <w:t>it</w:t>
      </w:r>
      <w:r w:rsidRPr="00840E50">
        <w:rPr>
          <w:color w:val="000000" w:themeColor="text1"/>
          <w:szCs w:val="28"/>
        </w:rPr>
        <w:t>.</w:t>
      </w:r>
      <w:r w:rsidR="00EA51C7">
        <w:rPr>
          <w:color w:val="000000" w:themeColor="text1"/>
          <w:szCs w:val="28"/>
        </w:rPr>
        <w:t xml:space="preserve"> We do not believe it necessary for the new redetermination decision (if accepted) to require a further redetermination</w:t>
      </w:r>
      <w:r w:rsidR="002A2818">
        <w:rPr>
          <w:color w:val="000000" w:themeColor="text1"/>
          <w:szCs w:val="28"/>
        </w:rPr>
        <w:t xml:space="preserve"> prior to appeal</w:t>
      </w:r>
      <w:r w:rsidR="00EA51C7">
        <w:rPr>
          <w:color w:val="000000" w:themeColor="text1"/>
          <w:szCs w:val="28"/>
        </w:rPr>
        <w:t xml:space="preserve">. Any new </w:t>
      </w:r>
      <w:r w:rsidR="005467B4">
        <w:rPr>
          <w:color w:val="000000" w:themeColor="text1"/>
          <w:szCs w:val="28"/>
        </w:rPr>
        <w:t>redetermination</w:t>
      </w:r>
      <w:r w:rsidR="00EA51C7">
        <w:rPr>
          <w:color w:val="000000" w:themeColor="text1"/>
          <w:szCs w:val="28"/>
        </w:rPr>
        <w:t xml:space="preserve"> decision should </w:t>
      </w:r>
      <w:r w:rsidR="0045318E">
        <w:rPr>
          <w:color w:val="000000" w:themeColor="text1"/>
          <w:szCs w:val="28"/>
        </w:rPr>
        <w:t>give</w:t>
      </w:r>
      <w:r w:rsidR="006A2815">
        <w:rPr>
          <w:color w:val="000000" w:themeColor="text1"/>
          <w:szCs w:val="28"/>
        </w:rPr>
        <w:t xml:space="preserve"> direct</w:t>
      </w:r>
      <w:r w:rsidR="0045318E">
        <w:rPr>
          <w:color w:val="000000" w:themeColor="text1"/>
          <w:szCs w:val="28"/>
        </w:rPr>
        <w:t xml:space="preserve"> rise to the right to appeal.</w:t>
      </w:r>
      <w:r w:rsidRPr="00840E50">
        <w:rPr>
          <w:color w:val="000000" w:themeColor="text1"/>
          <w:szCs w:val="28"/>
        </w:rPr>
        <w:t xml:space="preserve"> </w:t>
      </w:r>
    </w:p>
    <w:p w14:paraId="59586D84" w14:textId="77777777" w:rsidR="002A2818" w:rsidRDefault="002A2818" w:rsidP="00840E50">
      <w:pPr>
        <w:spacing w:after="10"/>
        <w:rPr>
          <w:color w:val="000000" w:themeColor="text1"/>
          <w:szCs w:val="28"/>
        </w:rPr>
      </w:pPr>
    </w:p>
    <w:p w14:paraId="22F31DF1" w14:textId="3F0963F9" w:rsidR="00D5477E" w:rsidRDefault="00987C21" w:rsidP="00840E50">
      <w:pPr>
        <w:spacing w:after="10"/>
        <w:rPr>
          <w:color w:val="000000" w:themeColor="text1"/>
          <w:szCs w:val="28"/>
        </w:rPr>
      </w:pPr>
      <w:r>
        <w:rPr>
          <w:color w:val="000000" w:themeColor="text1"/>
          <w:szCs w:val="28"/>
        </w:rPr>
        <w:t xml:space="preserve">The claimant </w:t>
      </w:r>
      <w:r>
        <w:t xml:space="preserve">must </w:t>
      </w:r>
      <w:r w:rsidR="00651086">
        <w:t>be informed th</w:t>
      </w:r>
      <w:r>
        <w:t xml:space="preserve">at if they accept the </w:t>
      </w:r>
      <w:r w:rsidR="00651086">
        <w:t>redetermination</w:t>
      </w:r>
      <w:r>
        <w:t xml:space="preserve"> and then decide to appeal, the new appeal joins the queue and will not be expedited</w:t>
      </w:r>
      <w:r w:rsidR="002A2818">
        <w:t xml:space="preserve"> (if that is the case)</w:t>
      </w:r>
      <w:r w:rsidR="00651086">
        <w:t>.</w:t>
      </w:r>
      <w:r w:rsidR="0039485A">
        <w:t xml:space="preserve"> </w:t>
      </w:r>
      <w:r w:rsidR="002A2818">
        <w:t>It must be considered acceptable for the claimant to both accept the new redetermination and appeal that redetermination.</w:t>
      </w:r>
    </w:p>
    <w:p w14:paraId="15163DF2" w14:textId="77777777" w:rsidR="0039485A" w:rsidRDefault="0039485A" w:rsidP="00840E50">
      <w:pPr>
        <w:spacing w:after="10"/>
        <w:rPr>
          <w:color w:val="000000" w:themeColor="text1"/>
          <w:szCs w:val="28"/>
        </w:rPr>
      </w:pPr>
    </w:p>
    <w:p w14:paraId="3E43E43D" w14:textId="030B813E" w:rsidR="00F22906" w:rsidRDefault="006A2815" w:rsidP="00D5477E">
      <w:pPr>
        <w:spacing w:after="10"/>
        <w:rPr>
          <w:color w:val="000000" w:themeColor="text1"/>
          <w:szCs w:val="28"/>
        </w:rPr>
      </w:pPr>
      <w:r>
        <w:rPr>
          <w:color w:val="000000" w:themeColor="text1"/>
          <w:szCs w:val="28"/>
        </w:rPr>
        <w:t>T</w:t>
      </w:r>
      <w:r w:rsidR="00D5477E" w:rsidRPr="00840E50">
        <w:rPr>
          <w:color w:val="000000" w:themeColor="text1"/>
          <w:szCs w:val="28"/>
        </w:rPr>
        <w:t xml:space="preserve">he </w:t>
      </w:r>
      <w:r w:rsidR="00875BC0">
        <w:rPr>
          <w:color w:val="000000" w:themeColor="text1"/>
          <w:szCs w:val="28"/>
        </w:rPr>
        <w:t xml:space="preserve">proposed </w:t>
      </w:r>
      <w:r w:rsidR="00D5477E" w:rsidRPr="00840E50">
        <w:rPr>
          <w:color w:val="000000" w:themeColor="text1"/>
          <w:szCs w:val="28"/>
        </w:rPr>
        <w:t xml:space="preserve">new </w:t>
      </w:r>
      <w:r>
        <w:rPr>
          <w:color w:val="000000" w:themeColor="text1"/>
          <w:szCs w:val="28"/>
        </w:rPr>
        <w:t>re</w:t>
      </w:r>
      <w:r w:rsidR="00E269AA" w:rsidRPr="00840E50">
        <w:rPr>
          <w:color w:val="000000" w:themeColor="text1"/>
          <w:szCs w:val="28"/>
        </w:rPr>
        <w:t>de</w:t>
      </w:r>
      <w:r w:rsidR="00E269AA">
        <w:rPr>
          <w:color w:val="000000" w:themeColor="text1"/>
          <w:szCs w:val="28"/>
        </w:rPr>
        <w:t>termination</w:t>
      </w:r>
      <w:r w:rsidR="00E269AA" w:rsidRPr="00840E50">
        <w:rPr>
          <w:color w:val="000000" w:themeColor="text1"/>
          <w:szCs w:val="28"/>
        </w:rPr>
        <w:t xml:space="preserve"> </w:t>
      </w:r>
      <w:r w:rsidR="00D5477E" w:rsidRPr="00840E50">
        <w:rPr>
          <w:color w:val="000000" w:themeColor="text1"/>
          <w:szCs w:val="28"/>
        </w:rPr>
        <w:t xml:space="preserve">should be explained in full so that the claimant and their representative </w:t>
      </w:r>
      <w:r w:rsidR="00A766E4">
        <w:rPr>
          <w:color w:val="000000" w:themeColor="text1"/>
          <w:szCs w:val="28"/>
        </w:rPr>
        <w:t xml:space="preserve">(should one be appointed) </w:t>
      </w:r>
      <w:r w:rsidR="00D5477E" w:rsidRPr="00840E50">
        <w:rPr>
          <w:color w:val="000000" w:themeColor="text1"/>
          <w:szCs w:val="28"/>
        </w:rPr>
        <w:t xml:space="preserve">can </w:t>
      </w:r>
      <w:r w:rsidR="008D78E0">
        <w:rPr>
          <w:color w:val="000000" w:themeColor="text1"/>
          <w:szCs w:val="28"/>
        </w:rPr>
        <w:t>make an inform</w:t>
      </w:r>
      <w:r>
        <w:rPr>
          <w:color w:val="000000" w:themeColor="text1"/>
          <w:szCs w:val="28"/>
        </w:rPr>
        <w:t>ed</w:t>
      </w:r>
      <w:r w:rsidR="008D78E0">
        <w:rPr>
          <w:color w:val="000000" w:themeColor="text1"/>
          <w:szCs w:val="28"/>
        </w:rPr>
        <w:t xml:space="preserve"> decision against the considered statutory entitlement</w:t>
      </w:r>
      <w:r w:rsidR="00F22906">
        <w:rPr>
          <w:color w:val="000000" w:themeColor="text1"/>
          <w:szCs w:val="28"/>
        </w:rPr>
        <w:t>.</w:t>
      </w:r>
    </w:p>
    <w:p w14:paraId="3F579AB7" w14:textId="77777777" w:rsidR="00D5477E" w:rsidRDefault="00D5477E" w:rsidP="00840E50">
      <w:pPr>
        <w:spacing w:after="10"/>
        <w:rPr>
          <w:color w:val="000000" w:themeColor="text1"/>
          <w:szCs w:val="28"/>
        </w:rPr>
      </w:pPr>
    </w:p>
    <w:p w14:paraId="0AAA1A38" w14:textId="77777777" w:rsidR="00896935" w:rsidRDefault="00896935" w:rsidP="00896935">
      <w:pPr>
        <w:rPr>
          <w:color w:val="000000" w:themeColor="text1"/>
        </w:rPr>
      </w:pPr>
      <w:r w:rsidRPr="00840E50">
        <w:rPr>
          <w:color w:val="000000" w:themeColor="text1"/>
        </w:rPr>
        <w:t>Robust guidance is therefore essential so that Social Security Scotland staff can support clients and their representatives to understand their options and the implications of accepting a new redetermination, and to understand their challenge rights, including an appeal.</w:t>
      </w:r>
    </w:p>
    <w:p w14:paraId="652B164C" w14:textId="57170FC9" w:rsidR="00B82A05" w:rsidRPr="00840E50" w:rsidRDefault="00896935" w:rsidP="00B82A05">
      <w:pPr>
        <w:spacing w:after="10"/>
        <w:ind w:left="360"/>
        <w:rPr>
          <w:color w:val="000000" w:themeColor="text1"/>
          <w:szCs w:val="28"/>
        </w:rPr>
      </w:pPr>
      <w:r w:rsidRPr="00840E50">
        <w:rPr>
          <w:color w:val="000000" w:themeColor="text1"/>
        </w:rPr>
        <w:t xml:space="preserve">  </w:t>
      </w:r>
    </w:p>
    <w:p w14:paraId="34898DF2" w14:textId="6D1CC69E" w:rsidR="00C926CE" w:rsidRPr="00840E50" w:rsidRDefault="00C926CE" w:rsidP="00840E50">
      <w:pPr>
        <w:spacing w:after="10"/>
        <w:rPr>
          <w:color w:val="000000" w:themeColor="text1"/>
          <w:szCs w:val="28"/>
        </w:rPr>
      </w:pPr>
      <w:r w:rsidRPr="00840E50">
        <w:rPr>
          <w:color w:val="000000" w:themeColor="text1"/>
          <w:szCs w:val="28"/>
        </w:rPr>
        <w:t xml:space="preserve">It is crucial that Social Security Scotland explain how a new redetermination has been made and give the claimant the opportunity to </w:t>
      </w:r>
      <w:r w:rsidRPr="00840E50">
        <w:rPr>
          <w:color w:val="000000" w:themeColor="text1"/>
          <w:szCs w:val="28"/>
        </w:rPr>
        <w:lastRenderedPageBreak/>
        <w:t xml:space="preserve">receive accessible, accurate and up to date information, and independence advice where necessary, before they reach a decision on whether to accept a new redetermination or not. </w:t>
      </w:r>
    </w:p>
    <w:p w14:paraId="2BA668EE" w14:textId="77777777" w:rsidR="00840E50" w:rsidRPr="00840E50" w:rsidRDefault="00840E50" w:rsidP="00A02997">
      <w:pPr>
        <w:spacing w:after="10"/>
        <w:rPr>
          <w:color w:val="000000" w:themeColor="text1"/>
          <w:szCs w:val="28"/>
        </w:rPr>
      </w:pPr>
    </w:p>
    <w:p w14:paraId="43995C1E" w14:textId="38A90CFF" w:rsidR="00C926CE" w:rsidRPr="00840E50" w:rsidRDefault="00840E50" w:rsidP="00840E50">
      <w:pPr>
        <w:spacing w:after="10"/>
        <w:rPr>
          <w:color w:val="000000" w:themeColor="text1"/>
          <w:szCs w:val="28"/>
        </w:rPr>
      </w:pPr>
      <w:r w:rsidRPr="00840E50">
        <w:rPr>
          <w:color w:val="000000" w:themeColor="text1"/>
          <w:szCs w:val="28"/>
        </w:rPr>
        <w:t xml:space="preserve">In addition to protecting their right to appeal, claimants who may decide against accepting a new </w:t>
      </w:r>
      <w:r w:rsidR="00225C88">
        <w:rPr>
          <w:color w:val="000000" w:themeColor="text1"/>
          <w:szCs w:val="28"/>
        </w:rPr>
        <w:t>re</w:t>
      </w:r>
      <w:r w:rsidRPr="00840E50">
        <w:rPr>
          <w:color w:val="000000" w:themeColor="text1"/>
          <w:szCs w:val="28"/>
        </w:rPr>
        <w:t xml:space="preserve">determination, must continue to receive </w:t>
      </w:r>
      <w:r w:rsidR="00C926CE" w:rsidRPr="00840E50">
        <w:rPr>
          <w:color w:val="000000" w:themeColor="text1"/>
          <w:szCs w:val="28"/>
        </w:rPr>
        <w:t>Short Term Assistance, if already claiming</w:t>
      </w:r>
      <w:r w:rsidRPr="00840E50">
        <w:rPr>
          <w:color w:val="000000" w:themeColor="text1"/>
          <w:szCs w:val="28"/>
        </w:rPr>
        <w:t>.</w:t>
      </w:r>
    </w:p>
    <w:p w14:paraId="6D6FBEBE" w14:textId="77777777" w:rsidR="00C926CE" w:rsidRPr="00840E50" w:rsidRDefault="00C926CE" w:rsidP="00C926CE">
      <w:pPr>
        <w:spacing w:after="10"/>
        <w:ind w:left="360"/>
        <w:rPr>
          <w:color w:val="000000" w:themeColor="text1"/>
        </w:rPr>
      </w:pPr>
    </w:p>
    <w:p w14:paraId="1AF5C86A" w14:textId="6C9643FA" w:rsidR="00D10563" w:rsidRPr="00D10563" w:rsidRDefault="00D10563" w:rsidP="00854534">
      <w:pPr>
        <w:pStyle w:val="Heading3"/>
      </w:pPr>
      <w:r w:rsidRPr="00D10563">
        <w:t>Part 4 - Assistance Given in Error</w:t>
      </w:r>
    </w:p>
    <w:p w14:paraId="3CCFBDCC" w14:textId="77777777" w:rsidR="00DB0B04" w:rsidRDefault="00D10563" w:rsidP="00854534">
      <w:r w:rsidRPr="00D10563">
        <w:t xml:space="preserve">Part 4 of the Bill (Assistance Given in Error) makes changes to the rules relating to overpayments and recovering ‘assistance provided in error’. </w:t>
      </w:r>
    </w:p>
    <w:p w14:paraId="0A52B8EA" w14:textId="77777777" w:rsidR="00DB0B04" w:rsidRDefault="00DB0B04" w:rsidP="00854534"/>
    <w:p w14:paraId="62163943" w14:textId="243B8D32" w:rsidR="00D10563" w:rsidRDefault="00D10563" w:rsidP="00854534">
      <w:r w:rsidRPr="00D10563">
        <w:t xml:space="preserve">The Policy Memorandum explains that currently an individual is not liable for overpayments that are not their </w:t>
      </w:r>
      <w:r w:rsidR="00DB7BA0" w:rsidRPr="00D10563">
        <w:t>fault,</w:t>
      </w:r>
      <w:r w:rsidRPr="00D10563">
        <w:t xml:space="preserve"> or they could not reasonably have known about.</w:t>
      </w:r>
    </w:p>
    <w:p w14:paraId="7B8FBF16" w14:textId="77777777" w:rsidR="00386024" w:rsidRPr="00913087" w:rsidRDefault="00386024" w:rsidP="00913087"/>
    <w:p w14:paraId="1A448AD5" w14:textId="27ED88EB" w:rsidR="00BD27DC" w:rsidRDefault="00854534" w:rsidP="00854534">
      <w:pPr>
        <w:pStyle w:val="Heading4"/>
        <w:rPr>
          <w:rFonts w:cs="Arial"/>
        </w:rPr>
      </w:pPr>
      <w:r w:rsidRPr="00854534">
        <w:rPr>
          <w:rFonts w:cs="Arial"/>
        </w:rPr>
        <w:t>Question</w:t>
      </w:r>
      <w:r w:rsidR="0040485D">
        <w:rPr>
          <w:rFonts w:cs="Arial"/>
        </w:rPr>
        <w:t xml:space="preserve"> 4</w:t>
      </w:r>
      <w:r w:rsidR="00481139">
        <w:rPr>
          <w:rFonts w:cs="Arial"/>
        </w:rPr>
        <w:t xml:space="preserve">: </w:t>
      </w:r>
      <w:r w:rsidR="00D10563" w:rsidRPr="00854534">
        <w:rPr>
          <w:rFonts w:cs="Arial"/>
        </w:rPr>
        <w:t>Do you have any views on this part of the Bill?</w:t>
      </w:r>
      <w:r w:rsidR="00D223FD">
        <w:rPr>
          <w:rFonts w:cs="Arial"/>
        </w:rPr>
        <w:t xml:space="preserve">  </w:t>
      </w:r>
    </w:p>
    <w:p w14:paraId="53CB6A66" w14:textId="343EEA64" w:rsidR="003B0C97" w:rsidRDefault="00696CB1" w:rsidP="00696CB1">
      <w:pPr>
        <w:autoSpaceDE w:val="0"/>
        <w:autoSpaceDN w:val="0"/>
        <w:adjustRightInd w:val="0"/>
        <w:spacing w:after="10"/>
        <w:rPr>
          <w:rFonts w:cs="Arial"/>
          <w:szCs w:val="28"/>
        </w:rPr>
      </w:pPr>
      <w:r w:rsidRPr="001E250B">
        <w:rPr>
          <w:rFonts w:cs="Arial"/>
          <w:szCs w:val="28"/>
        </w:rPr>
        <w:t xml:space="preserve">Overpayments </w:t>
      </w:r>
      <w:r w:rsidR="00356D07">
        <w:rPr>
          <w:rFonts w:cs="Arial"/>
          <w:szCs w:val="28"/>
        </w:rPr>
        <w:t xml:space="preserve">and assistance given in error </w:t>
      </w:r>
      <w:r w:rsidRPr="001E250B">
        <w:rPr>
          <w:rFonts w:cs="Arial"/>
          <w:szCs w:val="28"/>
        </w:rPr>
        <w:t xml:space="preserve">may occur for a range of reasons, and we believe the individual's right to challenge an overpayment </w:t>
      </w:r>
      <w:r w:rsidR="00FE1EDD">
        <w:rPr>
          <w:rFonts w:cs="Arial"/>
          <w:szCs w:val="28"/>
        </w:rPr>
        <w:t>determination</w:t>
      </w:r>
      <w:r w:rsidR="00F47361">
        <w:rPr>
          <w:rFonts w:cs="Arial"/>
          <w:szCs w:val="28"/>
        </w:rPr>
        <w:t xml:space="preserve"> and the recovery of the overpayment </w:t>
      </w:r>
      <w:r w:rsidR="00926A9B">
        <w:rPr>
          <w:rFonts w:cs="Arial"/>
          <w:szCs w:val="28"/>
        </w:rPr>
        <w:t xml:space="preserve">determination </w:t>
      </w:r>
      <w:r w:rsidRPr="001E250B">
        <w:rPr>
          <w:rFonts w:cs="Arial"/>
          <w:szCs w:val="28"/>
        </w:rPr>
        <w:t xml:space="preserve">must be upheld. </w:t>
      </w:r>
    </w:p>
    <w:p w14:paraId="2FFB7066" w14:textId="77777777" w:rsidR="003B0C97" w:rsidRDefault="003B0C97" w:rsidP="00696CB1">
      <w:pPr>
        <w:autoSpaceDE w:val="0"/>
        <w:autoSpaceDN w:val="0"/>
        <w:adjustRightInd w:val="0"/>
        <w:spacing w:after="10"/>
        <w:rPr>
          <w:rFonts w:cs="Arial"/>
          <w:szCs w:val="28"/>
        </w:rPr>
      </w:pPr>
    </w:p>
    <w:p w14:paraId="5240E269" w14:textId="48ABC398" w:rsidR="00696CB1" w:rsidRDefault="00696CB1" w:rsidP="00696CB1">
      <w:pPr>
        <w:autoSpaceDE w:val="0"/>
        <w:autoSpaceDN w:val="0"/>
        <w:adjustRightInd w:val="0"/>
        <w:spacing w:after="10"/>
        <w:rPr>
          <w:rFonts w:cs="Arial"/>
          <w:szCs w:val="28"/>
        </w:rPr>
      </w:pPr>
      <w:r w:rsidRPr="001E250B">
        <w:rPr>
          <w:rFonts w:cs="Arial"/>
          <w:szCs w:val="28"/>
        </w:rPr>
        <w:t>Reasons may include administrative errors, and/or the claimant may have been unaware of changes due to inaccessible information.</w:t>
      </w:r>
      <w:r w:rsidR="00481139">
        <w:rPr>
          <w:rFonts w:cs="Arial"/>
          <w:szCs w:val="28"/>
        </w:rPr>
        <w:t xml:space="preserve">  For example, b</w:t>
      </w:r>
      <w:r w:rsidRPr="001E250B">
        <w:rPr>
          <w:rFonts w:cs="Arial"/>
          <w:szCs w:val="28"/>
        </w:rPr>
        <w:t>lind and partially sighted people may not be able to access letters sent to them, hence why their right to accessible information, and</w:t>
      </w:r>
      <w:r w:rsidR="003B0C97">
        <w:rPr>
          <w:rFonts w:cs="Arial"/>
          <w:szCs w:val="28"/>
        </w:rPr>
        <w:t xml:space="preserve"> ability to </w:t>
      </w:r>
      <w:r w:rsidRPr="001E250B">
        <w:rPr>
          <w:rFonts w:cs="Arial"/>
          <w:szCs w:val="28"/>
        </w:rPr>
        <w:t>challenge decisions, at all stages, must be upheld.</w:t>
      </w:r>
    </w:p>
    <w:p w14:paraId="5894C3F7" w14:textId="77777777" w:rsidR="00EF2531" w:rsidRDefault="00EF2531" w:rsidP="00696CB1">
      <w:pPr>
        <w:autoSpaceDE w:val="0"/>
        <w:autoSpaceDN w:val="0"/>
        <w:adjustRightInd w:val="0"/>
        <w:spacing w:after="10"/>
        <w:rPr>
          <w:rFonts w:cs="Arial"/>
          <w:szCs w:val="28"/>
        </w:rPr>
      </w:pPr>
    </w:p>
    <w:p w14:paraId="6F279472" w14:textId="614B84E1" w:rsidR="00EF2531" w:rsidRDefault="00EF2531" w:rsidP="00696CB1">
      <w:pPr>
        <w:autoSpaceDE w:val="0"/>
        <w:autoSpaceDN w:val="0"/>
        <w:adjustRightInd w:val="0"/>
        <w:spacing w:after="10"/>
        <w:rPr>
          <w:rFonts w:cs="Arial"/>
          <w:szCs w:val="28"/>
        </w:rPr>
      </w:pPr>
      <w:r>
        <w:rPr>
          <w:rFonts w:cs="Arial"/>
          <w:szCs w:val="28"/>
        </w:rPr>
        <w:t xml:space="preserve">We therefore agree with the proposal to </w:t>
      </w:r>
      <w:r w:rsidR="00610B42">
        <w:rPr>
          <w:rFonts w:cs="Arial"/>
          <w:szCs w:val="28"/>
        </w:rPr>
        <w:t xml:space="preserve">secure </w:t>
      </w:r>
      <w:r w:rsidR="001E1390">
        <w:t xml:space="preserve">the right to request a review of the decision </w:t>
      </w:r>
      <w:r w:rsidR="00F47361">
        <w:t xml:space="preserve">to recover an overpayment </w:t>
      </w:r>
      <w:r w:rsidR="001E1390">
        <w:t>and the right to appeal to the First-tier Tribunal</w:t>
      </w:r>
      <w:r w:rsidR="00F47361">
        <w:t>.</w:t>
      </w:r>
    </w:p>
    <w:p w14:paraId="0AEE0D67" w14:textId="77777777" w:rsidR="00D361E9" w:rsidRDefault="00D361E9" w:rsidP="00D361E9">
      <w:pPr>
        <w:autoSpaceDE w:val="0"/>
        <w:autoSpaceDN w:val="0"/>
        <w:adjustRightInd w:val="0"/>
        <w:spacing w:after="10"/>
        <w:rPr>
          <w:rFonts w:cs="Arial"/>
          <w:szCs w:val="28"/>
        </w:rPr>
      </w:pPr>
    </w:p>
    <w:p w14:paraId="2F6197B8" w14:textId="0BA28370" w:rsidR="00D361E9" w:rsidRDefault="00200076" w:rsidP="00D361E9">
      <w:pPr>
        <w:autoSpaceDE w:val="0"/>
        <w:autoSpaceDN w:val="0"/>
        <w:adjustRightInd w:val="0"/>
        <w:spacing w:after="10"/>
        <w:rPr>
          <w:rFonts w:cs="Arial"/>
          <w:szCs w:val="28"/>
        </w:rPr>
      </w:pPr>
      <w:r>
        <w:rPr>
          <w:rFonts w:cs="Arial"/>
          <w:szCs w:val="28"/>
        </w:rPr>
        <w:t>T</w:t>
      </w:r>
      <w:r w:rsidR="003B0C97">
        <w:rPr>
          <w:rFonts w:cs="Arial"/>
          <w:szCs w:val="28"/>
        </w:rPr>
        <w:t>here may be other measures required as part of this process, including the ability for Social Security Scotland to waive or suspend liability of payment from the claimant</w:t>
      </w:r>
      <w:r w:rsidR="00FA2B72">
        <w:rPr>
          <w:rFonts w:cs="Arial"/>
          <w:szCs w:val="28"/>
        </w:rPr>
        <w:t>.</w:t>
      </w:r>
      <w:r w:rsidR="00D361E9">
        <w:rPr>
          <w:rFonts w:cs="Arial"/>
          <w:szCs w:val="28"/>
        </w:rPr>
        <w:t xml:space="preserve"> </w:t>
      </w:r>
    </w:p>
    <w:p w14:paraId="4E063A7F" w14:textId="77777777" w:rsidR="00D361E9" w:rsidRDefault="00D361E9" w:rsidP="00D361E9">
      <w:pPr>
        <w:autoSpaceDE w:val="0"/>
        <w:autoSpaceDN w:val="0"/>
        <w:adjustRightInd w:val="0"/>
        <w:spacing w:after="10"/>
        <w:rPr>
          <w:rFonts w:cs="Arial"/>
          <w:szCs w:val="28"/>
        </w:rPr>
      </w:pPr>
    </w:p>
    <w:p w14:paraId="41CC8E11" w14:textId="4416B5A3" w:rsidR="003B0C97" w:rsidRDefault="003B0C97" w:rsidP="00696CB1">
      <w:pPr>
        <w:autoSpaceDE w:val="0"/>
        <w:autoSpaceDN w:val="0"/>
        <w:adjustRightInd w:val="0"/>
        <w:spacing w:after="10"/>
        <w:rPr>
          <w:rFonts w:cs="Arial"/>
          <w:szCs w:val="28"/>
        </w:rPr>
      </w:pPr>
      <w:r>
        <w:rPr>
          <w:rFonts w:cs="Arial"/>
          <w:szCs w:val="28"/>
        </w:rPr>
        <w:t xml:space="preserve">Other processes such as debt management may also be required so that undue financial hardship is not experienced by the individuals and/or family members due to </w:t>
      </w:r>
      <w:r w:rsidR="00FA2B72">
        <w:rPr>
          <w:rFonts w:cs="Arial"/>
          <w:szCs w:val="28"/>
        </w:rPr>
        <w:t>the recovery of any overpayment.</w:t>
      </w:r>
      <w:r w:rsidR="00200076">
        <w:rPr>
          <w:rFonts w:cs="Arial"/>
          <w:szCs w:val="28"/>
        </w:rPr>
        <w:t xml:space="preserve"> </w:t>
      </w:r>
      <w:r>
        <w:rPr>
          <w:rFonts w:cs="Arial"/>
          <w:szCs w:val="28"/>
        </w:rPr>
        <w:t xml:space="preserve"> </w:t>
      </w:r>
    </w:p>
    <w:p w14:paraId="6D70C5F8" w14:textId="54E0F890" w:rsidR="003B0C97" w:rsidRDefault="003B0C97" w:rsidP="00696CB1">
      <w:pPr>
        <w:autoSpaceDE w:val="0"/>
        <w:autoSpaceDN w:val="0"/>
        <w:adjustRightInd w:val="0"/>
        <w:spacing w:after="10"/>
        <w:rPr>
          <w:rFonts w:cs="Arial"/>
          <w:szCs w:val="28"/>
        </w:rPr>
      </w:pPr>
    </w:p>
    <w:p w14:paraId="018395D5" w14:textId="77777777" w:rsidR="004E3C02" w:rsidRDefault="003B0C97" w:rsidP="00696CB1">
      <w:pPr>
        <w:autoSpaceDE w:val="0"/>
        <w:autoSpaceDN w:val="0"/>
        <w:adjustRightInd w:val="0"/>
        <w:spacing w:after="10"/>
        <w:rPr>
          <w:rFonts w:cs="Arial"/>
          <w:szCs w:val="28"/>
        </w:rPr>
      </w:pPr>
      <w:r>
        <w:rPr>
          <w:rFonts w:cs="Arial"/>
          <w:szCs w:val="28"/>
        </w:rPr>
        <w:t xml:space="preserve">It must also be recognised that a claimant </w:t>
      </w:r>
      <w:r w:rsidR="004E3C02">
        <w:rPr>
          <w:rFonts w:cs="Arial"/>
          <w:szCs w:val="28"/>
        </w:rPr>
        <w:t xml:space="preserve">could have inherent vulnerability, and their needs change, particularly if they are affected by </w:t>
      </w:r>
      <w:r w:rsidR="004E3C02">
        <w:rPr>
          <w:rFonts w:cs="Arial"/>
          <w:szCs w:val="28"/>
        </w:rPr>
        <w:lastRenderedPageBreak/>
        <w:t xml:space="preserve">a fluctuating condition. For example, a person experiencing poor mental health may be unable to respond to benefit related letters.  Blind and partially sighted people may have changes in their vision which make it harder to decipher printed information, even if this has been made available in accessible formats. </w:t>
      </w:r>
    </w:p>
    <w:p w14:paraId="17004A93" w14:textId="77777777" w:rsidR="004E3C02" w:rsidRDefault="004E3C02" w:rsidP="00696CB1">
      <w:pPr>
        <w:autoSpaceDE w:val="0"/>
        <w:autoSpaceDN w:val="0"/>
        <w:adjustRightInd w:val="0"/>
        <w:spacing w:after="10"/>
        <w:rPr>
          <w:rFonts w:cs="Arial"/>
          <w:szCs w:val="28"/>
        </w:rPr>
      </w:pPr>
    </w:p>
    <w:p w14:paraId="755D8F8A" w14:textId="4A9C6B94" w:rsidR="004E3C02" w:rsidRDefault="004E3C02" w:rsidP="00696CB1">
      <w:pPr>
        <w:autoSpaceDE w:val="0"/>
        <w:autoSpaceDN w:val="0"/>
        <w:adjustRightInd w:val="0"/>
        <w:spacing w:after="10"/>
        <w:rPr>
          <w:rFonts w:cs="Arial"/>
          <w:szCs w:val="28"/>
        </w:rPr>
      </w:pPr>
      <w:r>
        <w:rPr>
          <w:rFonts w:cs="Arial"/>
          <w:szCs w:val="28"/>
        </w:rPr>
        <w:t xml:space="preserve">Social </w:t>
      </w:r>
      <w:r w:rsidR="00F51244">
        <w:rPr>
          <w:rFonts w:cs="Arial"/>
          <w:szCs w:val="28"/>
        </w:rPr>
        <w:t>Security</w:t>
      </w:r>
      <w:r>
        <w:rPr>
          <w:rFonts w:cs="Arial"/>
          <w:szCs w:val="28"/>
        </w:rPr>
        <w:t xml:space="preserve"> Scotland must therefore recognise </w:t>
      </w:r>
      <w:r w:rsidR="0040485D">
        <w:rPr>
          <w:rFonts w:cs="Arial"/>
          <w:szCs w:val="28"/>
        </w:rPr>
        <w:t>its</w:t>
      </w:r>
      <w:r>
        <w:rPr>
          <w:rFonts w:cs="Arial"/>
          <w:szCs w:val="28"/>
        </w:rPr>
        <w:t xml:space="preserve"> duty to safeguard so that potential recovery or liability issues do not inadvertently result in the claimant experiencing a </w:t>
      </w:r>
      <w:r w:rsidR="00F51244">
        <w:rPr>
          <w:rFonts w:cs="Arial"/>
          <w:szCs w:val="28"/>
        </w:rPr>
        <w:t>deterioration</w:t>
      </w:r>
      <w:r>
        <w:rPr>
          <w:rFonts w:cs="Arial"/>
          <w:szCs w:val="28"/>
        </w:rPr>
        <w:t xml:space="preserve"> in their condition, either due to lack of income or stress involved. </w:t>
      </w:r>
    </w:p>
    <w:p w14:paraId="76F52439" w14:textId="77777777" w:rsidR="00BD27DC" w:rsidRPr="00BD27DC" w:rsidRDefault="00BD27DC" w:rsidP="00BD27DC"/>
    <w:p w14:paraId="20CCA369" w14:textId="492A4DBD" w:rsidR="00D10563" w:rsidRPr="00D10563" w:rsidRDefault="00D10563" w:rsidP="00D223FD">
      <w:pPr>
        <w:pStyle w:val="Heading3"/>
      </w:pPr>
      <w:r w:rsidRPr="00D10563">
        <w:t>Part 5 - Appointees</w:t>
      </w:r>
    </w:p>
    <w:p w14:paraId="65A5B767" w14:textId="3315111C" w:rsidR="00D10563" w:rsidRDefault="00D10563" w:rsidP="00854534">
      <w:r w:rsidRPr="00D10563">
        <w:t xml:space="preserve">The Policy Memorandum explains that Part 5 of the Bill (Appointees) allows an individual who has been appointed to manage a person’s DWP benefits to also manage their Social Security Scotland benefits. This should be for </w:t>
      </w:r>
      <w:r w:rsidR="0032091F" w:rsidRPr="00D10563">
        <w:t>a brief period</w:t>
      </w:r>
      <w:r w:rsidRPr="00D10563">
        <w:t>.</w:t>
      </w:r>
    </w:p>
    <w:p w14:paraId="641B9344" w14:textId="77777777" w:rsidR="00854534" w:rsidRPr="00D10563" w:rsidRDefault="00854534" w:rsidP="00854534"/>
    <w:p w14:paraId="2179D677" w14:textId="5D5E9818" w:rsidR="00D10563" w:rsidRDefault="00D10563" w:rsidP="00854534">
      <w:r w:rsidRPr="00D10563">
        <w:t>Where an appointee uses any funds outside of their common law or statutory duties, and does so in bad faith, they will be liable to repay those funds to the individual they represent.</w:t>
      </w:r>
    </w:p>
    <w:p w14:paraId="10FDC9EB" w14:textId="7337FB75" w:rsidR="00D223FD" w:rsidRDefault="00D223FD" w:rsidP="00854534"/>
    <w:p w14:paraId="0CA677C3" w14:textId="09A8DF59" w:rsidR="00D223FD" w:rsidRDefault="00D223FD" w:rsidP="00B35CF2">
      <w:pPr>
        <w:pStyle w:val="Heading4"/>
      </w:pPr>
      <w:r>
        <w:t>Question</w:t>
      </w:r>
      <w:r w:rsidR="00B35CF2">
        <w:t xml:space="preserve"> 5 </w:t>
      </w:r>
      <w:r>
        <w:t>: Do you have any views on this part of the Bill?</w:t>
      </w:r>
      <w:r w:rsidR="00B35CF2">
        <w:t xml:space="preserve"> </w:t>
      </w:r>
      <w:r w:rsidRPr="00BD27DC">
        <w:t>In particular, do the provisions in Part 5 raise any concerns for you in relation to the social security principles?</w:t>
      </w:r>
    </w:p>
    <w:p w14:paraId="02D7A0B0" w14:textId="70808E3F" w:rsidR="00F51244" w:rsidRDefault="00F51244" w:rsidP="00351D6D">
      <w:pPr>
        <w:spacing w:after="10"/>
        <w:rPr>
          <w:rFonts w:cs="Arial"/>
          <w:szCs w:val="28"/>
        </w:rPr>
      </w:pPr>
      <w:r>
        <w:rPr>
          <w:rFonts w:cs="Arial"/>
          <w:szCs w:val="28"/>
        </w:rPr>
        <w:t xml:space="preserve">It would seem reasonable for Social Security Scotland to continue with the current Appointee arrangements, in cases where a claimant has been transferred onto a Social Security Scotland benefit from a DWP benefit. </w:t>
      </w:r>
    </w:p>
    <w:p w14:paraId="14406832" w14:textId="77777777" w:rsidR="00F51244" w:rsidRDefault="00F51244" w:rsidP="00351D6D">
      <w:pPr>
        <w:spacing w:after="10"/>
        <w:rPr>
          <w:rFonts w:cs="Arial"/>
          <w:szCs w:val="28"/>
        </w:rPr>
      </w:pPr>
    </w:p>
    <w:p w14:paraId="052B5FEF" w14:textId="04CF5380" w:rsidR="00F51244" w:rsidRDefault="00F51244" w:rsidP="00351D6D">
      <w:pPr>
        <w:spacing w:after="10"/>
        <w:rPr>
          <w:rFonts w:cs="Arial"/>
          <w:szCs w:val="28"/>
        </w:rPr>
      </w:pPr>
      <w:r>
        <w:rPr>
          <w:rFonts w:cs="Arial"/>
          <w:szCs w:val="28"/>
        </w:rPr>
        <w:t xml:space="preserve">In </w:t>
      </w:r>
      <w:r w:rsidR="0040485D">
        <w:rPr>
          <w:rFonts w:cs="Arial"/>
          <w:szCs w:val="28"/>
        </w:rPr>
        <w:t>addition,</w:t>
      </w:r>
      <w:r>
        <w:rPr>
          <w:rFonts w:cs="Arial"/>
          <w:szCs w:val="28"/>
        </w:rPr>
        <w:t xml:space="preserve"> a</w:t>
      </w:r>
      <w:r w:rsidR="00840E50" w:rsidRPr="001E250B">
        <w:rPr>
          <w:rFonts w:cs="Arial"/>
          <w:szCs w:val="28"/>
        </w:rPr>
        <w:t>ppointees</w:t>
      </w:r>
      <w:r w:rsidR="00840E50">
        <w:rPr>
          <w:rFonts w:cs="Arial"/>
          <w:szCs w:val="28"/>
        </w:rPr>
        <w:t>’</w:t>
      </w:r>
      <w:r w:rsidR="00351D6D" w:rsidRPr="001E250B">
        <w:rPr>
          <w:rFonts w:cs="Arial"/>
          <w:szCs w:val="28"/>
        </w:rPr>
        <w:t xml:space="preserve"> awareness of the responsibility they hold as a person's appointee</w:t>
      </w:r>
      <w:r>
        <w:rPr>
          <w:rFonts w:cs="Arial"/>
          <w:szCs w:val="28"/>
        </w:rPr>
        <w:t xml:space="preserve">, when a claimant is transferred to </w:t>
      </w:r>
      <w:r w:rsidR="0040485D">
        <w:rPr>
          <w:rFonts w:cs="Arial"/>
          <w:szCs w:val="28"/>
        </w:rPr>
        <w:t>Social</w:t>
      </w:r>
      <w:r>
        <w:rPr>
          <w:rFonts w:cs="Arial"/>
          <w:szCs w:val="28"/>
        </w:rPr>
        <w:t xml:space="preserve"> </w:t>
      </w:r>
      <w:r w:rsidR="0040485D">
        <w:rPr>
          <w:rFonts w:cs="Arial"/>
          <w:szCs w:val="28"/>
        </w:rPr>
        <w:t>Security</w:t>
      </w:r>
      <w:r>
        <w:rPr>
          <w:rFonts w:cs="Arial"/>
          <w:szCs w:val="28"/>
        </w:rPr>
        <w:t xml:space="preserve"> Scotland from DWP</w:t>
      </w:r>
      <w:r w:rsidR="00351D6D" w:rsidRPr="001E250B">
        <w:rPr>
          <w:rFonts w:cs="Arial"/>
          <w:szCs w:val="28"/>
        </w:rPr>
        <w:t xml:space="preserve"> must be clearly communicated</w:t>
      </w:r>
      <w:r w:rsidR="00351D6D">
        <w:rPr>
          <w:rFonts w:cs="Arial"/>
          <w:szCs w:val="28"/>
        </w:rPr>
        <w:t xml:space="preserve"> to them</w:t>
      </w:r>
      <w:r w:rsidR="00BB1440">
        <w:rPr>
          <w:rFonts w:cs="Arial"/>
          <w:szCs w:val="28"/>
        </w:rPr>
        <w:t xml:space="preserve">, including whether they could be </w:t>
      </w:r>
      <w:r w:rsidR="00A936A7">
        <w:rPr>
          <w:rFonts w:cs="Arial"/>
          <w:szCs w:val="28"/>
        </w:rPr>
        <w:t>held liable to repay those fund</w:t>
      </w:r>
      <w:r>
        <w:rPr>
          <w:rFonts w:cs="Arial"/>
          <w:szCs w:val="28"/>
        </w:rPr>
        <w:t>s paid in error</w:t>
      </w:r>
      <w:r w:rsidR="00C85083">
        <w:rPr>
          <w:rFonts w:cs="Arial"/>
          <w:szCs w:val="28"/>
        </w:rPr>
        <w:t>.</w:t>
      </w:r>
      <w:r>
        <w:rPr>
          <w:rFonts w:cs="Arial"/>
          <w:szCs w:val="28"/>
        </w:rPr>
        <w:t xml:space="preserve"> </w:t>
      </w:r>
    </w:p>
    <w:p w14:paraId="26415279" w14:textId="77777777" w:rsidR="00F51244" w:rsidRDefault="00F51244" w:rsidP="00351D6D">
      <w:pPr>
        <w:spacing w:after="10"/>
        <w:rPr>
          <w:rFonts w:cs="Arial"/>
          <w:szCs w:val="28"/>
        </w:rPr>
      </w:pPr>
    </w:p>
    <w:p w14:paraId="7FAB35E7" w14:textId="5D7F293C" w:rsidR="00351D6D" w:rsidRDefault="00351D6D" w:rsidP="00F51244">
      <w:pPr>
        <w:spacing w:after="10"/>
        <w:rPr>
          <w:szCs w:val="28"/>
        </w:rPr>
      </w:pPr>
      <w:r w:rsidRPr="001E250B">
        <w:rPr>
          <w:szCs w:val="28"/>
        </w:rPr>
        <w:t xml:space="preserve">Where </w:t>
      </w:r>
      <w:r w:rsidRPr="001E250B">
        <w:rPr>
          <w:b/>
          <w:bCs/>
          <w:szCs w:val="28"/>
        </w:rPr>
        <w:t>new claims</w:t>
      </w:r>
      <w:r w:rsidRPr="001E250B">
        <w:rPr>
          <w:szCs w:val="28"/>
        </w:rPr>
        <w:t xml:space="preserve"> are made for </w:t>
      </w:r>
      <w:r w:rsidR="00EA6088">
        <w:rPr>
          <w:szCs w:val="28"/>
        </w:rPr>
        <w:t>S</w:t>
      </w:r>
      <w:r w:rsidRPr="001E250B">
        <w:rPr>
          <w:szCs w:val="28"/>
        </w:rPr>
        <w:t xml:space="preserve">SS benefits it must be the responsibility of SSS to determine if an appointee is suitable to receive payments on the claimant's behalf. </w:t>
      </w:r>
    </w:p>
    <w:p w14:paraId="663FD71A" w14:textId="77777777" w:rsidR="00351D6D" w:rsidRPr="001E250B" w:rsidRDefault="00351D6D" w:rsidP="00351D6D">
      <w:pPr>
        <w:tabs>
          <w:tab w:val="left" w:pos="426"/>
        </w:tabs>
        <w:autoSpaceDE w:val="0"/>
        <w:autoSpaceDN w:val="0"/>
        <w:adjustRightInd w:val="0"/>
        <w:spacing w:after="10"/>
        <w:rPr>
          <w:szCs w:val="28"/>
        </w:rPr>
      </w:pPr>
    </w:p>
    <w:p w14:paraId="3A2BE7C6" w14:textId="0FA83BB3" w:rsidR="00351D6D" w:rsidRPr="001E250B" w:rsidRDefault="00351D6D" w:rsidP="00351D6D">
      <w:pPr>
        <w:tabs>
          <w:tab w:val="left" w:pos="426"/>
        </w:tabs>
        <w:autoSpaceDE w:val="0"/>
        <w:autoSpaceDN w:val="0"/>
        <w:adjustRightInd w:val="0"/>
        <w:spacing w:after="10"/>
        <w:rPr>
          <w:szCs w:val="28"/>
        </w:rPr>
      </w:pPr>
      <w:r w:rsidRPr="001E250B">
        <w:rPr>
          <w:szCs w:val="28"/>
        </w:rPr>
        <w:t xml:space="preserve">At the earliest opportunity SSS should arrange a visit with the claimant and the person they want to appoint, whilst also maintaining an individual's right to confidentiality. </w:t>
      </w:r>
    </w:p>
    <w:p w14:paraId="2D22C78D" w14:textId="77777777" w:rsidR="00BD27DC" w:rsidRPr="00BD27DC" w:rsidRDefault="00BD27DC" w:rsidP="00BD27DC"/>
    <w:p w14:paraId="6EC114D6" w14:textId="31C351B8" w:rsidR="00D10563" w:rsidRPr="00D223FD" w:rsidRDefault="00D10563" w:rsidP="00D223FD">
      <w:pPr>
        <w:pStyle w:val="Heading3"/>
      </w:pPr>
      <w:r w:rsidRPr="00D223FD">
        <w:lastRenderedPageBreak/>
        <w:t>Part 6 - Information for Audit</w:t>
      </w:r>
    </w:p>
    <w:p w14:paraId="00494B62" w14:textId="4F2C07A1" w:rsidR="00D10563" w:rsidRDefault="00D10563" w:rsidP="00D223FD">
      <w:r w:rsidRPr="00D10563">
        <w:t>The Policy Memorandum explains that Part 6 of the Bill (Information for audit) places new duties on clients to provide information to Social Security Scotland.</w:t>
      </w:r>
    </w:p>
    <w:p w14:paraId="672D84CD" w14:textId="77777777" w:rsidR="00D223FD" w:rsidRPr="00D10563" w:rsidRDefault="00D223FD" w:rsidP="00D223FD"/>
    <w:p w14:paraId="16DDA8F9" w14:textId="584C9A17" w:rsidR="00D10563" w:rsidRDefault="00D10563" w:rsidP="00D223FD">
      <w:r w:rsidRPr="00D10563">
        <w:t>Currently Scottish Ministers can only request information to determine entitlement to assistance. The Bill would give Ministers the power to require individuals to co-operate with requests for information needed to audit the monetary value of error and fraud in the Scottish social security system as a whole. Ministers will have the power to suspend a client’s benefit if they fail to meet the deadline for providing information. </w:t>
      </w:r>
    </w:p>
    <w:p w14:paraId="129266A6" w14:textId="77777777" w:rsidR="00324B37" w:rsidRDefault="00324B37" w:rsidP="00D223FD"/>
    <w:p w14:paraId="5CBBAEE2" w14:textId="7D3451F6" w:rsidR="00D10563" w:rsidRPr="00D223FD" w:rsidRDefault="00D223FD" w:rsidP="00CA6C00">
      <w:pPr>
        <w:pStyle w:val="Heading4"/>
      </w:pPr>
      <w:r w:rsidRPr="00D223FD">
        <w:t>Question</w:t>
      </w:r>
      <w:r w:rsidR="00A8449B">
        <w:t xml:space="preserve"> 6</w:t>
      </w:r>
      <w:r w:rsidR="00BD27DC">
        <w:t xml:space="preserve">. </w:t>
      </w:r>
      <w:r w:rsidR="00D10563" w:rsidRPr="00D223FD">
        <w:t>Do you have any views on this part of the Bill?</w:t>
      </w:r>
    </w:p>
    <w:p w14:paraId="273107DE" w14:textId="2B94FDCE" w:rsidR="00D10563" w:rsidRDefault="00D10563" w:rsidP="00CA6C00">
      <w:pPr>
        <w:pStyle w:val="Heading4"/>
        <w:rPr>
          <w:rFonts w:cs="Arial"/>
          <w:color w:val="000000"/>
          <w:szCs w:val="28"/>
        </w:rPr>
      </w:pPr>
      <w:r w:rsidRPr="00D223FD">
        <w:rPr>
          <w:rFonts w:cs="Arial"/>
          <w:color w:val="000000"/>
          <w:szCs w:val="28"/>
        </w:rPr>
        <w:t>In particular, do the provisions in Part 6 raise any concerns for you in relation to the social security principles?</w:t>
      </w:r>
    </w:p>
    <w:p w14:paraId="3DD1F3DF" w14:textId="77777777" w:rsidR="0076626B" w:rsidRDefault="0076626B" w:rsidP="00D223FD">
      <w:pPr>
        <w:rPr>
          <w:rFonts w:cs="Arial"/>
          <w:color w:val="000000"/>
          <w:szCs w:val="28"/>
        </w:rPr>
      </w:pPr>
      <w:r>
        <w:rPr>
          <w:rFonts w:cs="Arial"/>
          <w:color w:val="000000"/>
          <w:szCs w:val="28"/>
        </w:rPr>
        <w:t>C</w:t>
      </w:r>
      <w:r w:rsidR="006927B9">
        <w:rPr>
          <w:rFonts w:cs="Arial"/>
          <w:color w:val="000000"/>
          <w:szCs w:val="28"/>
        </w:rPr>
        <w:t xml:space="preserve">oncerns </w:t>
      </w:r>
      <w:r w:rsidR="00FF67D7">
        <w:rPr>
          <w:rFonts w:cs="Arial"/>
          <w:color w:val="000000"/>
          <w:szCs w:val="28"/>
        </w:rPr>
        <w:t xml:space="preserve">about these provisions relate to the suspension of benefit should an individual claimant fail to respond to a request for information within a given </w:t>
      </w:r>
      <w:r w:rsidR="0040485D">
        <w:rPr>
          <w:rFonts w:cs="Arial"/>
          <w:color w:val="000000"/>
          <w:szCs w:val="28"/>
        </w:rPr>
        <w:t>period</w:t>
      </w:r>
      <w:r w:rsidR="00FF67D7">
        <w:rPr>
          <w:rFonts w:cs="Arial"/>
          <w:color w:val="000000"/>
          <w:szCs w:val="28"/>
        </w:rPr>
        <w:t xml:space="preserve">. As stated under Part 4. </w:t>
      </w:r>
    </w:p>
    <w:p w14:paraId="619017EB" w14:textId="77777777" w:rsidR="00B16235" w:rsidRDefault="00B16235" w:rsidP="00D223FD">
      <w:pPr>
        <w:rPr>
          <w:rFonts w:cs="Arial"/>
          <w:color w:val="000000"/>
          <w:szCs w:val="28"/>
        </w:rPr>
      </w:pPr>
    </w:p>
    <w:p w14:paraId="61E25E83" w14:textId="074286BB" w:rsidR="00B16235" w:rsidRDefault="00B16235" w:rsidP="00D223FD">
      <w:pPr>
        <w:rPr>
          <w:rFonts w:cs="Arial"/>
          <w:color w:val="000000"/>
          <w:szCs w:val="28"/>
        </w:rPr>
      </w:pPr>
      <w:r>
        <w:rPr>
          <w:rFonts w:cs="Arial"/>
          <w:color w:val="000000"/>
          <w:szCs w:val="28"/>
        </w:rPr>
        <w:t>It is RNIB</w:t>
      </w:r>
      <w:r w:rsidR="007705BA">
        <w:rPr>
          <w:rFonts w:cs="Arial"/>
          <w:color w:val="000000"/>
          <w:szCs w:val="28"/>
        </w:rPr>
        <w:t xml:space="preserve"> </w:t>
      </w:r>
      <w:r w:rsidR="007705BA" w:rsidRPr="007705BA">
        <w:rPr>
          <w:rFonts w:cs="Arial"/>
          <w:color w:val="FF0000"/>
          <w:szCs w:val="28"/>
        </w:rPr>
        <w:t>Scotland</w:t>
      </w:r>
      <w:r w:rsidRPr="007705BA">
        <w:rPr>
          <w:rFonts w:cs="Arial"/>
          <w:color w:val="FF0000"/>
          <w:szCs w:val="28"/>
        </w:rPr>
        <w:t>’s</w:t>
      </w:r>
      <w:r>
        <w:rPr>
          <w:rFonts w:cs="Arial"/>
          <w:color w:val="000000"/>
          <w:szCs w:val="28"/>
        </w:rPr>
        <w:t xml:space="preserve"> concern that those claimants most in need of financial assistance due to the severity of their disability or long-term health condition could </w:t>
      </w:r>
      <w:r w:rsidR="00FF62E4">
        <w:rPr>
          <w:rFonts w:cs="Arial"/>
          <w:color w:val="000000"/>
          <w:szCs w:val="28"/>
        </w:rPr>
        <w:t xml:space="preserve">equally be those who, for a variety of reasons, have </w:t>
      </w:r>
      <w:r w:rsidR="00F470E0">
        <w:rPr>
          <w:rFonts w:cs="Arial"/>
          <w:color w:val="000000"/>
          <w:szCs w:val="28"/>
        </w:rPr>
        <w:t xml:space="preserve">the most significant </w:t>
      </w:r>
      <w:r w:rsidR="00FF62E4">
        <w:rPr>
          <w:rFonts w:cs="Arial"/>
          <w:color w:val="000000"/>
          <w:szCs w:val="28"/>
        </w:rPr>
        <w:t>barriers preventing them from engaging with such a request.</w:t>
      </w:r>
      <w:r w:rsidR="00F470E0">
        <w:rPr>
          <w:rFonts w:cs="Arial"/>
          <w:color w:val="000000"/>
          <w:szCs w:val="28"/>
        </w:rPr>
        <w:t xml:space="preserve"> To this end, we do not support t</w:t>
      </w:r>
      <w:r w:rsidR="00947CBD">
        <w:rPr>
          <w:rFonts w:cs="Arial"/>
          <w:color w:val="000000"/>
          <w:szCs w:val="28"/>
        </w:rPr>
        <w:t>he suspension of benefit.</w:t>
      </w:r>
    </w:p>
    <w:p w14:paraId="2ECEED54" w14:textId="77777777" w:rsidR="0076626B" w:rsidRDefault="0076626B" w:rsidP="00D223FD">
      <w:pPr>
        <w:rPr>
          <w:rFonts w:cs="Arial"/>
          <w:color w:val="000000"/>
          <w:szCs w:val="28"/>
        </w:rPr>
      </w:pPr>
    </w:p>
    <w:p w14:paraId="772DA294" w14:textId="1DC49DA7" w:rsidR="00FF67D7" w:rsidRDefault="00947CBD" w:rsidP="00D223FD">
      <w:pPr>
        <w:rPr>
          <w:rFonts w:cs="Arial"/>
          <w:color w:val="000000"/>
          <w:szCs w:val="28"/>
        </w:rPr>
      </w:pPr>
      <w:r>
        <w:rPr>
          <w:rFonts w:cs="Arial"/>
          <w:color w:val="000000"/>
          <w:szCs w:val="28"/>
        </w:rPr>
        <w:t xml:space="preserve">We understand </w:t>
      </w:r>
      <w:r w:rsidRPr="007705BA">
        <w:rPr>
          <w:rFonts w:cs="Arial"/>
          <w:color w:val="FF0000"/>
          <w:szCs w:val="28"/>
        </w:rPr>
        <w:t>th</w:t>
      </w:r>
      <w:r w:rsidR="007705BA" w:rsidRPr="007705BA">
        <w:rPr>
          <w:rFonts w:cs="Arial"/>
          <w:color w:val="FF0000"/>
          <w:szCs w:val="28"/>
        </w:rPr>
        <w:t>at SSS</w:t>
      </w:r>
      <w:r w:rsidRPr="007705BA">
        <w:rPr>
          <w:rFonts w:cs="Arial"/>
          <w:color w:val="FF0000"/>
          <w:szCs w:val="28"/>
        </w:rPr>
        <w:t xml:space="preserve"> </w:t>
      </w:r>
      <w:r w:rsidR="00B44958">
        <w:rPr>
          <w:rFonts w:cs="Arial"/>
          <w:color w:val="000000"/>
          <w:szCs w:val="28"/>
        </w:rPr>
        <w:t>believes it has systems in place to protect those who are inherently vulnerable. However, t</w:t>
      </w:r>
      <w:r w:rsidR="00527021">
        <w:rPr>
          <w:rFonts w:cs="Arial"/>
          <w:color w:val="000000"/>
          <w:szCs w:val="28"/>
        </w:rPr>
        <w:t>here must be protective measure</w:t>
      </w:r>
      <w:r w:rsidR="007A79D1">
        <w:rPr>
          <w:rFonts w:cs="Arial"/>
          <w:color w:val="000000"/>
          <w:szCs w:val="28"/>
        </w:rPr>
        <w:t xml:space="preserve">s in place to clarify whether the claimant has vulnerability at the time the information requested, which could limit their ability to respond within a given period.   </w:t>
      </w:r>
    </w:p>
    <w:p w14:paraId="580EC160" w14:textId="0789D919" w:rsidR="007A79D1" w:rsidRDefault="007A79D1" w:rsidP="00D223FD">
      <w:pPr>
        <w:rPr>
          <w:rFonts w:cs="Arial"/>
          <w:color w:val="000000"/>
          <w:szCs w:val="28"/>
        </w:rPr>
      </w:pPr>
    </w:p>
    <w:p w14:paraId="05BB5722" w14:textId="217F19B0" w:rsidR="007A79D1" w:rsidRDefault="007A79D1" w:rsidP="00D223FD">
      <w:pPr>
        <w:rPr>
          <w:rFonts w:cs="Arial"/>
          <w:color w:val="000000"/>
          <w:szCs w:val="28"/>
        </w:rPr>
      </w:pPr>
      <w:r>
        <w:rPr>
          <w:rFonts w:cs="Arial"/>
          <w:color w:val="000000"/>
          <w:szCs w:val="28"/>
        </w:rPr>
        <w:t>For example, b</w:t>
      </w:r>
      <w:r w:rsidR="00FF67D7">
        <w:rPr>
          <w:rFonts w:cs="Arial"/>
          <w:color w:val="000000"/>
          <w:szCs w:val="28"/>
        </w:rPr>
        <w:t xml:space="preserve">lind and partially sighted </w:t>
      </w:r>
      <w:r w:rsidR="007705BA" w:rsidRPr="007705BA">
        <w:rPr>
          <w:rFonts w:cs="Arial"/>
          <w:color w:val="FF0000"/>
          <w:szCs w:val="28"/>
        </w:rPr>
        <w:t>people</w:t>
      </w:r>
      <w:r w:rsidR="007705BA">
        <w:rPr>
          <w:rFonts w:cs="Arial"/>
          <w:color w:val="000000"/>
          <w:szCs w:val="28"/>
        </w:rPr>
        <w:t xml:space="preserve"> </w:t>
      </w:r>
      <w:r w:rsidR="0040485D">
        <w:rPr>
          <w:rFonts w:cs="Arial"/>
          <w:color w:val="000000"/>
          <w:szCs w:val="28"/>
        </w:rPr>
        <w:t>could</w:t>
      </w:r>
      <w:r w:rsidR="00FF67D7">
        <w:rPr>
          <w:rFonts w:cs="Arial"/>
          <w:color w:val="000000"/>
          <w:szCs w:val="28"/>
        </w:rPr>
        <w:t xml:space="preserve"> also be unable to respond to requests if information is not available in accessible formats. Their agency to decipher </w:t>
      </w:r>
      <w:r w:rsidR="00F52B1A">
        <w:rPr>
          <w:rFonts w:cs="Arial"/>
          <w:color w:val="000000"/>
          <w:szCs w:val="28"/>
        </w:rPr>
        <w:t xml:space="preserve">information or </w:t>
      </w:r>
      <w:r w:rsidR="00FF67D7">
        <w:rPr>
          <w:rFonts w:cs="Arial"/>
          <w:color w:val="000000"/>
          <w:szCs w:val="28"/>
        </w:rPr>
        <w:t xml:space="preserve">data </w:t>
      </w:r>
      <w:r w:rsidR="00F52B1A">
        <w:rPr>
          <w:rFonts w:cs="Arial"/>
          <w:color w:val="000000"/>
          <w:szCs w:val="28"/>
        </w:rPr>
        <w:t xml:space="preserve">is severely compromised when </w:t>
      </w:r>
      <w:r>
        <w:rPr>
          <w:rFonts w:cs="Arial"/>
          <w:color w:val="000000"/>
          <w:szCs w:val="28"/>
        </w:rPr>
        <w:t xml:space="preserve">information and the requests for this is not made accessible. </w:t>
      </w:r>
    </w:p>
    <w:p w14:paraId="4F67CA0C" w14:textId="77777777" w:rsidR="007A79D1" w:rsidRDefault="007A79D1" w:rsidP="00D223FD">
      <w:pPr>
        <w:rPr>
          <w:rFonts w:cs="Arial"/>
          <w:color w:val="000000"/>
          <w:szCs w:val="28"/>
        </w:rPr>
      </w:pPr>
    </w:p>
    <w:p w14:paraId="0CE0E50C" w14:textId="2409377A" w:rsidR="00D223FD" w:rsidRPr="00D223FD" w:rsidRDefault="00945321" w:rsidP="00D223FD">
      <w:pPr>
        <w:rPr>
          <w:rFonts w:cs="Arial"/>
          <w:color w:val="000000"/>
          <w:szCs w:val="28"/>
        </w:rPr>
      </w:pPr>
      <w:r>
        <w:rPr>
          <w:rFonts w:cs="Arial"/>
          <w:color w:val="000000"/>
          <w:szCs w:val="28"/>
        </w:rPr>
        <w:t>Notwithstanding our objection to the proposed suspension of benefit, it is vital that</w:t>
      </w:r>
      <w:r w:rsidR="002363D9">
        <w:rPr>
          <w:rFonts w:cs="Arial"/>
          <w:color w:val="000000"/>
          <w:szCs w:val="28"/>
        </w:rPr>
        <w:t xml:space="preserve"> </w:t>
      </w:r>
      <w:r w:rsidR="00D72C45">
        <w:rPr>
          <w:rFonts w:cs="Arial"/>
          <w:color w:val="000000"/>
          <w:szCs w:val="28"/>
        </w:rPr>
        <w:t xml:space="preserve">when </w:t>
      </w:r>
      <w:r w:rsidR="002363D9">
        <w:rPr>
          <w:rFonts w:cs="Arial"/>
          <w:color w:val="000000"/>
          <w:szCs w:val="28"/>
        </w:rPr>
        <w:t>requests are made in these circumstances, there is enough time and moderation allowed so a claimant</w:t>
      </w:r>
      <w:r w:rsidR="005B2D59">
        <w:rPr>
          <w:rFonts w:cs="Arial"/>
          <w:color w:val="000000"/>
          <w:szCs w:val="28"/>
        </w:rPr>
        <w:t xml:space="preserve"> is</w:t>
      </w:r>
      <w:r w:rsidR="002363D9">
        <w:rPr>
          <w:rFonts w:cs="Arial"/>
          <w:color w:val="000000"/>
          <w:szCs w:val="28"/>
        </w:rPr>
        <w:t xml:space="preserve"> fully aware </w:t>
      </w:r>
      <w:r w:rsidR="00B04137">
        <w:rPr>
          <w:rFonts w:cs="Arial"/>
          <w:color w:val="000000"/>
          <w:szCs w:val="28"/>
        </w:rPr>
        <w:t>of the type of information required</w:t>
      </w:r>
      <w:r w:rsidR="00066E1D">
        <w:rPr>
          <w:rFonts w:cs="Arial"/>
          <w:color w:val="000000"/>
          <w:szCs w:val="28"/>
        </w:rPr>
        <w:t xml:space="preserve">, with </w:t>
      </w:r>
      <w:r w:rsidR="00FF67D7">
        <w:rPr>
          <w:rFonts w:cs="Arial"/>
          <w:color w:val="000000"/>
          <w:szCs w:val="28"/>
        </w:rPr>
        <w:t>independent</w:t>
      </w:r>
      <w:r w:rsidR="00066E1D">
        <w:rPr>
          <w:rFonts w:cs="Arial"/>
          <w:color w:val="000000"/>
          <w:szCs w:val="28"/>
        </w:rPr>
        <w:t xml:space="preserve"> advice and advocacy if necessary available to help them negotiate this. </w:t>
      </w:r>
    </w:p>
    <w:p w14:paraId="380F660E" w14:textId="77777777" w:rsidR="00D10563" w:rsidRPr="00D10563" w:rsidRDefault="00D10563" w:rsidP="00D223FD">
      <w:pPr>
        <w:pStyle w:val="Heading3"/>
      </w:pPr>
      <w:r w:rsidRPr="00D10563">
        <w:lastRenderedPageBreak/>
        <w:t>Part 7 - Recovery from Compensation Payments</w:t>
      </w:r>
    </w:p>
    <w:p w14:paraId="41CAF23D" w14:textId="2ABFAE37" w:rsidR="00D10563" w:rsidRDefault="00D10563" w:rsidP="00D223FD">
      <w:r w:rsidRPr="00D10563">
        <w:t>The Policy Memorandum explains that Part 7 of the Bill (Recovery from Compensation Payments) will apply where a person who gets social security payments as a result of injury, accident or disease, is also awarded compensation.</w:t>
      </w:r>
    </w:p>
    <w:p w14:paraId="168B37F1" w14:textId="77777777" w:rsidR="00D223FD" w:rsidRPr="00D10563" w:rsidRDefault="00D223FD" w:rsidP="00D223FD"/>
    <w:p w14:paraId="566D5E68" w14:textId="13FEC8E3" w:rsidR="00BD27DC" w:rsidRDefault="00BD27DC" w:rsidP="00BD27DC">
      <w:pPr>
        <w:pStyle w:val="Heading4"/>
      </w:pPr>
      <w:r w:rsidRPr="00BD27DC">
        <w:t>Question</w:t>
      </w:r>
      <w:r w:rsidR="00913087">
        <w:t xml:space="preserve"> 7</w:t>
      </w:r>
      <w:r w:rsidRPr="00BD27DC">
        <w:t xml:space="preserve"> Do you have any views on this part of the Bill?</w:t>
      </w:r>
    </w:p>
    <w:p w14:paraId="050451F8" w14:textId="7B9DA9D2" w:rsidR="00A8449B" w:rsidRDefault="00A03C45" w:rsidP="005B2D59">
      <w:pPr>
        <w:spacing w:after="10"/>
        <w:rPr>
          <w:color w:val="000000" w:themeColor="text1"/>
          <w:szCs w:val="28"/>
        </w:rPr>
      </w:pPr>
      <w:r w:rsidRPr="007A79D1">
        <w:rPr>
          <w:color w:val="000000" w:themeColor="text1"/>
          <w:szCs w:val="28"/>
        </w:rPr>
        <w:t xml:space="preserve">RNIB Scotland does not have </w:t>
      </w:r>
      <w:r w:rsidR="005B2D59" w:rsidRPr="007A79D1">
        <w:rPr>
          <w:color w:val="000000" w:themeColor="text1"/>
          <w:szCs w:val="28"/>
        </w:rPr>
        <w:t xml:space="preserve">much experience of </w:t>
      </w:r>
      <w:r w:rsidRPr="007A79D1">
        <w:rPr>
          <w:color w:val="000000" w:themeColor="text1"/>
          <w:szCs w:val="28"/>
        </w:rPr>
        <w:t>this area. H</w:t>
      </w:r>
      <w:r w:rsidR="009124DB" w:rsidRPr="007A79D1">
        <w:rPr>
          <w:color w:val="000000" w:themeColor="text1"/>
          <w:szCs w:val="28"/>
        </w:rPr>
        <w:t>owever</w:t>
      </w:r>
      <w:r w:rsidRPr="007A79D1">
        <w:rPr>
          <w:color w:val="000000" w:themeColor="text1"/>
          <w:szCs w:val="28"/>
        </w:rPr>
        <w:t>,</w:t>
      </w:r>
      <w:r w:rsidR="009124DB" w:rsidRPr="007A79D1">
        <w:rPr>
          <w:color w:val="000000" w:themeColor="text1"/>
          <w:szCs w:val="28"/>
        </w:rPr>
        <w:t xml:space="preserve"> a</w:t>
      </w:r>
      <w:r w:rsidR="00A8449B" w:rsidRPr="007A79D1">
        <w:rPr>
          <w:color w:val="000000" w:themeColor="text1"/>
          <w:szCs w:val="28"/>
        </w:rPr>
        <w:t>ll</w:t>
      </w:r>
      <w:r w:rsidR="009124DB" w:rsidRPr="007A79D1">
        <w:rPr>
          <w:color w:val="000000" w:themeColor="text1"/>
          <w:szCs w:val="28"/>
        </w:rPr>
        <w:t xml:space="preserve"> recovery process</w:t>
      </w:r>
      <w:r w:rsidR="00A8449B" w:rsidRPr="007A79D1">
        <w:rPr>
          <w:color w:val="000000" w:themeColor="text1"/>
          <w:szCs w:val="28"/>
        </w:rPr>
        <w:t>es</w:t>
      </w:r>
      <w:r w:rsidR="009124DB" w:rsidRPr="007A79D1">
        <w:rPr>
          <w:color w:val="000000" w:themeColor="text1"/>
          <w:szCs w:val="28"/>
        </w:rPr>
        <w:t xml:space="preserve"> must be the least burdensome process for the claimant</w:t>
      </w:r>
      <w:r w:rsidR="009124DB">
        <w:rPr>
          <w:color w:val="000000" w:themeColor="text1"/>
          <w:szCs w:val="28"/>
        </w:rPr>
        <w:t xml:space="preserve">. </w:t>
      </w:r>
    </w:p>
    <w:p w14:paraId="7183BD1D" w14:textId="77777777" w:rsidR="00A8449B" w:rsidRDefault="00A8449B" w:rsidP="005B2D59">
      <w:pPr>
        <w:spacing w:after="10"/>
        <w:rPr>
          <w:color w:val="000000" w:themeColor="text1"/>
          <w:szCs w:val="28"/>
        </w:rPr>
      </w:pPr>
    </w:p>
    <w:p w14:paraId="7E10F968" w14:textId="342501F4" w:rsidR="001863DF" w:rsidRDefault="001863DF" w:rsidP="005B2D59">
      <w:pPr>
        <w:spacing w:after="10"/>
        <w:rPr>
          <w:color w:val="000000" w:themeColor="text1"/>
          <w:szCs w:val="28"/>
        </w:rPr>
      </w:pPr>
      <w:r>
        <w:rPr>
          <w:color w:val="000000" w:themeColor="text1"/>
          <w:szCs w:val="28"/>
        </w:rPr>
        <w:t>It should fall on the responsibility of S</w:t>
      </w:r>
      <w:r w:rsidR="00A03C45">
        <w:rPr>
          <w:color w:val="000000" w:themeColor="text1"/>
          <w:szCs w:val="28"/>
        </w:rPr>
        <w:t>SS</w:t>
      </w:r>
      <w:r>
        <w:rPr>
          <w:color w:val="000000" w:themeColor="text1"/>
          <w:szCs w:val="28"/>
        </w:rPr>
        <w:t xml:space="preserve"> to deal with the compensator directly and not involve the claimant, including not reducing any payments which could result in financial hardship to the claimant </w:t>
      </w:r>
      <w:r w:rsidR="00A8449B">
        <w:rPr>
          <w:color w:val="000000" w:themeColor="text1"/>
          <w:szCs w:val="28"/>
        </w:rPr>
        <w:t>and/</w:t>
      </w:r>
      <w:r>
        <w:rPr>
          <w:color w:val="000000" w:themeColor="text1"/>
          <w:szCs w:val="28"/>
        </w:rPr>
        <w:t xml:space="preserve">or their families. </w:t>
      </w:r>
    </w:p>
    <w:p w14:paraId="7C907AA7" w14:textId="77777777" w:rsidR="001863DF" w:rsidRDefault="001863DF" w:rsidP="005B2D59">
      <w:pPr>
        <w:spacing w:after="10"/>
        <w:rPr>
          <w:color w:val="000000" w:themeColor="text1"/>
          <w:szCs w:val="28"/>
        </w:rPr>
      </w:pPr>
    </w:p>
    <w:p w14:paraId="60714530" w14:textId="10A20230" w:rsidR="0040485D" w:rsidRDefault="001863DF" w:rsidP="001863DF">
      <w:pPr>
        <w:spacing w:after="10"/>
      </w:pPr>
      <w:r>
        <w:rPr>
          <w:color w:val="000000" w:themeColor="text1"/>
          <w:szCs w:val="28"/>
        </w:rPr>
        <w:t xml:space="preserve">There may be circumstances where a benefit is in payment before </w:t>
      </w:r>
      <w:r w:rsidR="00B81C0A">
        <w:rPr>
          <w:color w:val="000000" w:themeColor="text1"/>
          <w:szCs w:val="28"/>
        </w:rPr>
        <w:t xml:space="preserve">the </w:t>
      </w:r>
      <w:r>
        <w:rPr>
          <w:color w:val="000000" w:themeColor="text1"/>
          <w:szCs w:val="28"/>
        </w:rPr>
        <w:t xml:space="preserve">compensation payment, for example a </w:t>
      </w:r>
      <w:r w:rsidR="00D84B3D">
        <w:t>claimant may have been in receipt of P</w:t>
      </w:r>
      <w:r>
        <w:t>ersonal Independence Payment (P</w:t>
      </w:r>
      <w:r w:rsidR="00D84B3D">
        <w:t>IP</w:t>
      </w:r>
      <w:r>
        <w:t xml:space="preserve">) or Adult Disability Payment (ADP) </w:t>
      </w:r>
      <w:r w:rsidR="00D84B3D">
        <w:t>for a reason separate to the compensation matter</w:t>
      </w:r>
      <w:r w:rsidR="007A79D1">
        <w:t xml:space="preserve">. </w:t>
      </w:r>
      <w:r w:rsidR="00517A18">
        <w:t xml:space="preserve">It should therefore be up to Social Security Scotland to evidence </w:t>
      </w:r>
      <w:r w:rsidR="00D84B3D">
        <w:t>that a claimant is now receiving a higher amount (</w:t>
      </w:r>
      <w:r w:rsidR="00812DF2">
        <w:t>i.e.,</w:t>
      </w:r>
      <w:r w:rsidR="00D84B3D">
        <w:t xml:space="preserve"> standard to enhanced) as a result of an incident/accident.</w:t>
      </w:r>
      <w:r w:rsidR="00F52B1A">
        <w:t xml:space="preserve">  We also </w:t>
      </w:r>
      <w:r w:rsidR="0040485D">
        <w:t>agree</w:t>
      </w:r>
      <w:r w:rsidR="00F52B1A">
        <w:t xml:space="preserve"> there should be </w:t>
      </w:r>
      <w:r w:rsidR="0040485D">
        <w:t>limits</w:t>
      </w:r>
      <w:r w:rsidR="00F52B1A">
        <w:t xml:space="preserve"> placed on recovery over the course of a relevant period. </w:t>
      </w:r>
      <w:r w:rsidR="00411DB7">
        <w:t xml:space="preserve"> If a person has acquired a disease or health condition, this may not have an easily identifiable start date so must be factored into decision making. </w:t>
      </w:r>
    </w:p>
    <w:p w14:paraId="34F0E2B0" w14:textId="77777777" w:rsidR="00CA6C00" w:rsidRDefault="00CA6C00" w:rsidP="00A03C45"/>
    <w:p w14:paraId="1C77A381" w14:textId="793F4C2F" w:rsidR="00D223FD" w:rsidRDefault="00D223FD" w:rsidP="00D223FD">
      <w:pPr>
        <w:pStyle w:val="Heading3"/>
        <w:rPr>
          <w:sz w:val="36"/>
        </w:rPr>
      </w:pPr>
      <w:r>
        <w:t>Part 8 - Scottish Commission on Social Security</w:t>
      </w:r>
    </w:p>
    <w:p w14:paraId="34C8494E" w14:textId="1FF82F43" w:rsidR="00D223FD" w:rsidRDefault="00D223FD" w:rsidP="00D223FD">
      <w:r>
        <w:t>Part 8 of the Bill (Scottish Commission on Social Security) brings additional regulations into the scope of the Scottish Commission on Social Security’s scrutiny and makes changes to its governance arrangements following recommendations from an independent review.</w:t>
      </w:r>
    </w:p>
    <w:p w14:paraId="29E4EA10" w14:textId="77777777" w:rsidR="002C682E" w:rsidRDefault="002C682E" w:rsidP="00BD27DC">
      <w:pPr>
        <w:pStyle w:val="Heading4"/>
      </w:pPr>
    </w:p>
    <w:p w14:paraId="793C00CD" w14:textId="3A71233C" w:rsidR="00D223FD" w:rsidRPr="00D223FD" w:rsidRDefault="002C682E" w:rsidP="002C682E">
      <w:pPr>
        <w:pStyle w:val="Heading4"/>
      </w:pPr>
      <w:r>
        <w:t xml:space="preserve">Question 8. </w:t>
      </w:r>
      <w:r w:rsidR="00D223FD" w:rsidRPr="00D223FD">
        <w:t>Do you have any views on this part of the Bill?</w:t>
      </w:r>
      <w:r>
        <w:t xml:space="preserve">  </w:t>
      </w:r>
      <w:r w:rsidR="00D223FD" w:rsidRPr="00D223FD">
        <w:t>In particular, do the provisions in Part 8 raise any concerns for you in relation to the social security principles?</w:t>
      </w:r>
    </w:p>
    <w:p w14:paraId="060CD670" w14:textId="77777777" w:rsidR="00B51A67" w:rsidRDefault="00B51A67" w:rsidP="00B51A67">
      <w:pPr>
        <w:spacing w:after="10"/>
      </w:pPr>
      <w:r>
        <w:t xml:space="preserve">RNIB Scotland believes it is crucial that there is a comprehensive, independent process for reviewing and scrutinising the continued delivery of social security in Scotland. </w:t>
      </w:r>
    </w:p>
    <w:p w14:paraId="358B3D03" w14:textId="77777777" w:rsidR="00B51A67" w:rsidRDefault="00B51A67" w:rsidP="00B51A67">
      <w:pPr>
        <w:spacing w:after="10"/>
      </w:pPr>
    </w:p>
    <w:p w14:paraId="39B06A04" w14:textId="12C9B4B7" w:rsidR="00B51A67" w:rsidRDefault="00B51A67" w:rsidP="00B51A67">
      <w:pPr>
        <w:pStyle w:val="subheading2"/>
        <w:spacing w:after="10"/>
        <w:rPr>
          <w:b w:val="0"/>
          <w:bCs w:val="0"/>
        </w:rPr>
      </w:pPr>
      <w:r>
        <w:rPr>
          <w:b w:val="0"/>
          <w:bCs w:val="0"/>
        </w:rPr>
        <w:lastRenderedPageBreak/>
        <w:t>S</w:t>
      </w:r>
      <w:r w:rsidRPr="001E250B">
        <w:rPr>
          <w:b w:val="0"/>
          <w:bCs w:val="0"/>
        </w:rPr>
        <w:t xml:space="preserve">crutiny and expertise offered </w:t>
      </w:r>
      <w:r>
        <w:rPr>
          <w:b w:val="0"/>
          <w:bCs w:val="0"/>
        </w:rPr>
        <w:t xml:space="preserve">so far, </w:t>
      </w:r>
      <w:r w:rsidRPr="001E250B">
        <w:rPr>
          <w:b w:val="0"/>
          <w:bCs w:val="0"/>
        </w:rPr>
        <w:t>cannot be underestimated</w:t>
      </w:r>
      <w:r>
        <w:rPr>
          <w:b w:val="0"/>
          <w:bCs w:val="0"/>
        </w:rPr>
        <w:t xml:space="preserve">, and investment in mechanisms with clarity of purpose and responsibility must be prioritised. </w:t>
      </w:r>
      <w:r w:rsidRPr="001E250B">
        <w:rPr>
          <w:b w:val="0"/>
          <w:bCs w:val="0"/>
        </w:rPr>
        <w:t xml:space="preserve">This will help ensure there are robust systems to mitigate possible risks and provide further scrutiny on all aspects of Social Security Scotland, as recommended by </w:t>
      </w:r>
      <w:r w:rsidRPr="001E250B">
        <w:rPr>
          <w:rFonts w:cs="Arial"/>
          <w:b w:val="0"/>
          <w:bCs w:val="0"/>
        </w:rPr>
        <w:t>the Convenor of the Public Audit Committee from 4th of July 2022</w:t>
      </w:r>
      <w:r w:rsidR="00411DB7">
        <w:rPr>
          <w:rFonts w:cs="Arial"/>
          <w:b w:val="0"/>
          <w:bCs w:val="0"/>
        </w:rPr>
        <w:t>.</w:t>
      </w:r>
      <w:r w:rsidRPr="001E250B">
        <w:rPr>
          <w:rStyle w:val="FootnoteReference"/>
          <w:rFonts w:cs="Arial"/>
          <w:b w:val="0"/>
          <w:bCs w:val="0"/>
        </w:rPr>
        <w:footnoteReference w:id="1"/>
      </w:r>
      <w:r w:rsidRPr="001E250B">
        <w:rPr>
          <w:rFonts w:cs="Arial"/>
          <w:b w:val="0"/>
          <w:bCs w:val="0"/>
        </w:rPr>
        <w:t xml:space="preserve">  </w:t>
      </w:r>
      <w:r>
        <w:rPr>
          <w:rFonts w:cs="Arial"/>
          <w:b w:val="0"/>
          <w:bCs w:val="0"/>
        </w:rPr>
        <w:t>The letter states: "I</w:t>
      </w:r>
      <w:r w:rsidRPr="001E250B">
        <w:rPr>
          <w:rFonts w:cs="Arial"/>
          <w:b w:val="0"/>
          <w:bCs w:val="0"/>
        </w:rPr>
        <w:t xml:space="preserve">t becomes more pressing as </w:t>
      </w:r>
      <w:r w:rsidRPr="001E250B">
        <w:rPr>
          <w:b w:val="0"/>
          <w:bCs w:val="0"/>
        </w:rPr>
        <w:t>activity is expected to increase hugely over the next few years which presents substantial risks, particularly in relation to financial sustainability, staffing, digital solutions and assessing relevant data.</w:t>
      </w:r>
      <w:r>
        <w:rPr>
          <w:b w:val="0"/>
          <w:bCs w:val="0"/>
        </w:rPr>
        <w:t>"</w:t>
      </w:r>
      <w:r w:rsidRPr="001E250B">
        <w:rPr>
          <w:b w:val="0"/>
          <w:bCs w:val="0"/>
        </w:rPr>
        <w:t xml:space="preserve"> </w:t>
      </w:r>
    </w:p>
    <w:p w14:paraId="521A2AC2" w14:textId="77777777" w:rsidR="00D84B3D" w:rsidRDefault="00D84B3D" w:rsidP="00B51A67">
      <w:pPr>
        <w:pStyle w:val="subheading2"/>
        <w:spacing w:after="10"/>
        <w:rPr>
          <w:b w:val="0"/>
          <w:bCs w:val="0"/>
        </w:rPr>
      </w:pPr>
    </w:p>
    <w:p w14:paraId="3FDFF1B2" w14:textId="131CC765" w:rsidR="00B51A67" w:rsidRPr="007C54C5" w:rsidRDefault="00B51A67" w:rsidP="00B51A67">
      <w:pPr>
        <w:pStyle w:val="subheading2"/>
        <w:spacing w:after="10"/>
        <w:rPr>
          <w:b w:val="0"/>
          <w:bCs w:val="0"/>
        </w:rPr>
      </w:pPr>
      <w:r w:rsidRPr="007C54C5">
        <w:rPr>
          <w:b w:val="0"/>
          <w:bCs w:val="0"/>
        </w:rPr>
        <w:t xml:space="preserve">We would also advocate for Audit Scotland's recommendations in its report: "Social security: Progress on implementing the devolved benefits", including: </w:t>
      </w:r>
    </w:p>
    <w:p w14:paraId="0D481621" w14:textId="77777777" w:rsidR="00B51A67" w:rsidRPr="008B0DD4" w:rsidRDefault="00B51A67" w:rsidP="00B51A67">
      <w:pPr>
        <w:spacing w:after="10"/>
        <w:rPr>
          <w:szCs w:val="28"/>
        </w:rPr>
      </w:pPr>
    </w:p>
    <w:p w14:paraId="2185A903" w14:textId="77777777" w:rsidR="00B51A67" w:rsidRPr="008B0DD4" w:rsidRDefault="00B51A67" w:rsidP="00B51A67">
      <w:pPr>
        <w:pStyle w:val="ListParagraph"/>
        <w:numPr>
          <w:ilvl w:val="0"/>
          <w:numId w:val="17"/>
        </w:numPr>
        <w:spacing w:after="10"/>
        <w:rPr>
          <w:szCs w:val="28"/>
        </w:rPr>
      </w:pPr>
      <w:r w:rsidRPr="008B0DD4">
        <w:rPr>
          <w:szCs w:val="28"/>
        </w:rPr>
        <w:t xml:space="preserve">More regular public reporting on implementation costs is required to better support transparency and scrutiny.  </w:t>
      </w:r>
    </w:p>
    <w:p w14:paraId="1FB19456" w14:textId="77777777" w:rsidR="00B51A67" w:rsidRPr="00DA1A0D" w:rsidRDefault="00B51A67" w:rsidP="00B51A67">
      <w:pPr>
        <w:pStyle w:val="ListParagraph"/>
        <w:numPr>
          <w:ilvl w:val="0"/>
          <w:numId w:val="17"/>
        </w:numPr>
        <w:spacing w:after="10"/>
        <w:rPr>
          <w:szCs w:val="28"/>
        </w:rPr>
      </w:pPr>
      <w:r>
        <w:rPr>
          <w:szCs w:val="28"/>
        </w:rPr>
        <w:t>C</w:t>
      </w:r>
      <w:r w:rsidRPr="008B0DD4">
        <w:rPr>
          <w:szCs w:val="28"/>
        </w:rPr>
        <w:t xml:space="preserve">larity about the intended impact of the investment in social security on outcomes for the people of Scotland to assess value for money over the coming years. </w:t>
      </w:r>
      <w:r>
        <w:rPr>
          <w:rStyle w:val="FootnoteReference"/>
          <w:rFonts w:cs="Arial"/>
          <w:szCs w:val="28"/>
        </w:rPr>
        <w:footnoteReference w:id="2"/>
      </w:r>
      <w:r w:rsidRPr="001E250B">
        <w:rPr>
          <w:rFonts w:cs="Arial"/>
          <w:szCs w:val="28"/>
        </w:rPr>
        <w:t xml:space="preserve">   </w:t>
      </w:r>
    </w:p>
    <w:p w14:paraId="761B3DF9" w14:textId="77777777" w:rsidR="00DA1A0D" w:rsidRDefault="00DA1A0D" w:rsidP="00DA1A0D">
      <w:pPr>
        <w:spacing w:after="10"/>
        <w:rPr>
          <w:szCs w:val="28"/>
        </w:rPr>
      </w:pPr>
    </w:p>
    <w:p w14:paraId="4CA076CF" w14:textId="77777777" w:rsidR="00DA1A0D" w:rsidRPr="00611C83" w:rsidRDefault="00DA1A0D" w:rsidP="00DA1A0D">
      <w:pPr>
        <w:pStyle w:val="Heading6"/>
      </w:pPr>
      <w:r w:rsidRPr="00611C83">
        <w:t>Contacts:</w:t>
      </w:r>
    </w:p>
    <w:p w14:paraId="42FABB05" w14:textId="77777777" w:rsidR="00DA1A0D" w:rsidRPr="00611C83" w:rsidRDefault="00DA1A0D" w:rsidP="00DA1A0D">
      <w:pPr>
        <w:rPr>
          <w:szCs w:val="28"/>
        </w:rPr>
      </w:pPr>
      <w:r w:rsidRPr="00611C83">
        <w:rPr>
          <w:szCs w:val="28"/>
        </w:rPr>
        <w:t>Dr Catriona Burness, Parliamentary and Policy Manager, RNIB Scotland - catriona.burness@rnib.org.uk</w:t>
      </w:r>
    </w:p>
    <w:p w14:paraId="27E574CD" w14:textId="77777777" w:rsidR="00DA1A0D" w:rsidRPr="00611C83" w:rsidRDefault="00DA1A0D" w:rsidP="00DA1A0D">
      <w:pPr>
        <w:rPr>
          <w:szCs w:val="28"/>
        </w:rPr>
      </w:pPr>
      <w:r w:rsidRPr="00611C83">
        <w:rPr>
          <w:szCs w:val="28"/>
        </w:rPr>
        <w:t>Kirstie Henderson, Policy Officer, RNIB Scotland - kirstie.henderson@rnib.org.uk</w:t>
      </w:r>
    </w:p>
    <w:p w14:paraId="28BEA8FA" w14:textId="77777777" w:rsidR="00DA1A0D" w:rsidRPr="001E250B" w:rsidRDefault="00DA1A0D" w:rsidP="00DA1A0D">
      <w:pPr>
        <w:autoSpaceDE w:val="0"/>
        <w:autoSpaceDN w:val="0"/>
        <w:adjustRightInd w:val="0"/>
        <w:rPr>
          <w:rFonts w:cs="Arial"/>
          <w:b/>
          <w:bCs/>
          <w:szCs w:val="28"/>
        </w:rPr>
      </w:pPr>
    </w:p>
    <w:p w14:paraId="022E7DE5" w14:textId="77777777" w:rsidR="00DA1A0D" w:rsidRPr="00DA1A0D" w:rsidRDefault="00DA1A0D" w:rsidP="00DA1A0D">
      <w:pPr>
        <w:spacing w:after="10"/>
        <w:rPr>
          <w:szCs w:val="28"/>
        </w:rPr>
      </w:pPr>
    </w:p>
    <w:p w14:paraId="32FE3EBB" w14:textId="77777777" w:rsidR="00B51A67" w:rsidRPr="00D223FD" w:rsidRDefault="00B51A67" w:rsidP="00D223FD"/>
    <w:p w14:paraId="66D53E28" w14:textId="77777777" w:rsidR="00F52847" w:rsidRPr="00D77DDD" w:rsidRDefault="00F52847" w:rsidP="00D77DDD"/>
    <w:sectPr w:rsidR="00F52847" w:rsidRPr="00D77DDD"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0E76" w14:textId="77777777" w:rsidR="00E81ECB" w:rsidRDefault="00E81ECB" w:rsidP="00E539B0">
      <w:r>
        <w:separator/>
      </w:r>
    </w:p>
  </w:endnote>
  <w:endnote w:type="continuationSeparator" w:id="0">
    <w:p w14:paraId="43E58E5F" w14:textId="77777777" w:rsidR="00E81ECB" w:rsidRDefault="00E81E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DFB827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4CA1EC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8E44" w14:textId="77777777" w:rsidR="00E81ECB" w:rsidRDefault="00E81ECB" w:rsidP="00E539B0">
      <w:r>
        <w:separator/>
      </w:r>
    </w:p>
  </w:footnote>
  <w:footnote w:type="continuationSeparator" w:id="0">
    <w:p w14:paraId="504DDCD1" w14:textId="77777777" w:rsidR="00E81ECB" w:rsidRDefault="00E81ECB" w:rsidP="00E539B0">
      <w:r>
        <w:continuationSeparator/>
      </w:r>
    </w:p>
  </w:footnote>
  <w:footnote w:id="1">
    <w:p w14:paraId="7A945C37" w14:textId="77777777" w:rsidR="00B51A67" w:rsidRPr="001E250B" w:rsidRDefault="00B51A67" w:rsidP="00B51A67">
      <w:pPr>
        <w:pStyle w:val="FootnoteText"/>
        <w:rPr>
          <w:sz w:val="28"/>
          <w:szCs w:val="28"/>
        </w:rPr>
      </w:pPr>
      <w:r w:rsidRPr="001E250B">
        <w:rPr>
          <w:rStyle w:val="FootnoteReference"/>
          <w:sz w:val="28"/>
          <w:szCs w:val="28"/>
        </w:rPr>
        <w:footnoteRef/>
      </w:r>
      <w:r w:rsidRPr="001E250B">
        <w:rPr>
          <w:sz w:val="28"/>
          <w:szCs w:val="28"/>
        </w:rPr>
        <w:t xml:space="preserve"> </w:t>
      </w:r>
      <w:r>
        <w:rPr>
          <w:sz w:val="28"/>
          <w:szCs w:val="28"/>
        </w:rPr>
        <w:t xml:space="preserve">Letter from Convenor of Public Audit Committee, 4th July 2022: </w:t>
      </w:r>
      <w:hyperlink r:id="rId1" w:history="1">
        <w:r w:rsidRPr="001E250B">
          <w:rPr>
            <w:rStyle w:val="Hyperlink"/>
            <w:sz w:val="28"/>
            <w:szCs w:val="28"/>
          </w:rPr>
          <w:t>letter-from-public-audit-committee-about-auditor-general-for-scotland-evidence-session-4-july-2022.pdf (parliament.scot)</w:t>
        </w:r>
      </w:hyperlink>
    </w:p>
  </w:footnote>
  <w:footnote w:id="2">
    <w:p w14:paraId="28A293EE" w14:textId="77777777" w:rsidR="00B51A67" w:rsidRPr="0026248B" w:rsidRDefault="00B51A67" w:rsidP="00B51A67">
      <w:pPr>
        <w:pStyle w:val="FootnoteText"/>
        <w:rPr>
          <w:sz w:val="28"/>
          <w:szCs w:val="28"/>
        </w:rPr>
      </w:pPr>
      <w:r w:rsidRPr="0026248B">
        <w:rPr>
          <w:rStyle w:val="FootnoteReference"/>
          <w:sz w:val="28"/>
          <w:szCs w:val="28"/>
        </w:rPr>
        <w:footnoteRef/>
      </w:r>
      <w:r w:rsidRPr="0026248B">
        <w:rPr>
          <w:sz w:val="28"/>
          <w:szCs w:val="28"/>
        </w:rPr>
        <w:t xml:space="preserve"> </w:t>
      </w:r>
      <w:hyperlink r:id="rId2" w:history="1">
        <w:r w:rsidRPr="0026248B">
          <w:rPr>
            <w:rStyle w:val="Hyperlink"/>
            <w:sz w:val="28"/>
            <w:szCs w:val="28"/>
          </w:rPr>
          <w:t>Social security: Progress on implementing the devolved benefits (audit-scotland.gov.uk)</w:t>
        </w:r>
      </w:hyperlink>
      <w:r>
        <w:rPr>
          <w:sz w:val="28"/>
          <w:szCs w:val="28"/>
        </w:rPr>
        <w:t xml:space="preserve"> - May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E7FA9"/>
    <w:multiLevelType w:val="multilevel"/>
    <w:tmpl w:val="81122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D23707"/>
    <w:multiLevelType w:val="multilevel"/>
    <w:tmpl w:val="7B60B9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5E3EBA"/>
    <w:multiLevelType w:val="hybridMultilevel"/>
    <w:tmpl w:val="5C44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676EB6"/>
    <w:multiLevelType w:val="hybridMultilevel"/>
    <w:tmpl w:val="FA623460"/>
    <w:lvl w:ilvl="0" w:tplc="BDC85BDC">
      <w:start w:val="1"/>
      <w:numFmt w:val="bullet"/>
      <w:lvlText w:val="•"/>
      <w:lvlJc w:val="left"/>
      <w:pPr>
        <w:tabs>
          <w:tab w:val="num" w:pos="720"/>
        </w:tabs>
        <w:ind w:left="720" w:hanging="360"/>
      </w:pPr>
      <w:rPr>
        <w:rFonts w:ascii="Arial" w:hAnsi="Arial" w:hint="default"/>
      </w:rPr>
    </w:lvl>
    <w:lvl w:ilvl="1" w:tplc="8A80DE10" w:tentative="1">
      <w:start w:val="1"/>
      <w:numFmt w:val="bullet"/>
      <w:lvlText w:val="•"/>
      <w:lvlJc w:val="left"/>
      <w:pPr>
        <w:tabs>
          <w:tab w:val="num" w:pos="1440"/>
        </w:tabs>
        <w:ind w:left="1440" w:hanging="360"/>
      </w:pPr>
      <w:rPr>
        <w:rFonts w:ascii="Arial" w:hAnsi="Arial" w:hint="default"/>
      </w:rPr>
    </w:lvl>
    <w:lvl w:ilvl="2" w:tplc="9DF414C6" w:tentative="1">
      <w:start w:val="1"/>
      <w:numFmt w:val="bullet"/>
      <w:lvlText w:val="•"/>
      <w:lvlJc w:val="left"/>
      <w:pPr>
        <w:tabs>
          <w:tab w:val="num" w:pos="2160"/>
        </w:tabs>
        <w:ind w:left="2160" w:hanging="360"/>
      </w:pPr>
      <w:rPr>
        <w:rFonts w:ascii="Arial" w:hAnsi="Arial" w:hint="default"/>
      </w:rPr>
    </w:lvl>
    <w:lvl w:ilvl="3" w:tplc="2E6C6A4E" w:tentative="1">
      <w:start w:val="1"/>
      <w:numFmt w:val="bullet"/>
      <w:lvlText w:val="•"/>
      <w:lvlJc w:val="left"/>
      <w:pPr>
        <w:tabs>
          <w:tab w:val="num" w:pos="2880"/>
        </w:tabs>
        <w:ind w:left="2880" w:hanging="360"/>
      </w:pPr>
      <w:rPr>
        <w:rFonts w:ascii="Arial" w:hAnsi="Arial" w:hint="default"/>
      </w:rPr>
    </w:lvl>
    <w:lvl w:ilvl="4" w:tplc="C7BE6252" w:tentative="1">
      <w:start w:val="1"/>
      <w:numFmt w:val="bullet"/>
      <w:lvlText w:val="•"/>
      <w:lvlJc w:val="left"/>
      <w:pPr>
        <w:tabs>
          <w:tab w:val="num" w:pos="3600"/>
        </w:tabs>
        <w:ind w:left="3600" w:hanging="360"/>
      </w:pPr>
      <w:rPr>
        <w:rFonts w:ascii="Arial" w:hAnsi="Arial" w:hint="default"/>
      </w:rPr>
    </w:lvl>
    <w:lvl w:ilvl="5" w:tplc="51AA570E" w:tentative="1">
      <w:start w:val="1"/>
      <w:numFmt w:val="bullet"/>
      <w:lvlText w:val="•"/>
      <w:lvlJc w:val="left"/>
      <w:pPr>
        <w:tabs>
          <w:tab w:val="num" w:pos="4320"/>
        </w:tabs>
        <w:ind w:left="4320" w:hanging="360"/>
      </w:pPr>
      <w:rPr>
        <w:rFonts w:ascii="Arial" w:hAnsi="Arial" w:hint="default"/>
      </w:rPr>
    </w:lvl>
    <w:lvl w:ilvl="6" w:tplc="3A983E7E" w:tentative="1">
      <w:start w:val="1"/>
      <w:numFmt w:val="bullet"/>
      <w:lvlText w:val="•"/>
      <w:lvlJc w:val="left"/>
      <w:pPr>
        <w:tabs>
          <w:tab w:val="num" w:pos="5040"/>
        </w:tabs>
        <w:ind w:left="5040" w:hanging="360"/>
      </w:pPr>
      <w:rPr>
        <w:rFonts w:ascii="Arial" w:hAnsi="Arial" w:hint="default"/>
      </w:rPr>
    </w:lvl>
    <w:lvl w:ilvl="7" w:tplc="E9449A46" w:tentative="1">
      <w:start w:val="1"/>
      <w:numFmt w:val="bullet"/>
      <w:lvlText w:val="•"/>
      <w:lvlJc w:val="left"/>
      <w:pPr>
        <w:tabs>
          <w:tab w:val="num" w:pos="5760"/>
        </w:tabs>
        <w:ind w:left="5760" w:hanging="360"/>
      </w:pPr>
      <w:rPr>
        <w:rFonts w:ascii="Arial" w:hAnsi="Arial" w:hint="default"/>
      </w:rPr>
    </w:lvl>
    <w:lvl w:ilvl="8" w:tplc="D98C74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BC4A07"/>
    <w:multiLevelType w:val="hybridMultilevel"/>
    <w:tmpl w:val="8132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F2251"/>
    <w:multiLevelType w:val="hybridMultilevel"/>
    <w:tmpl w:val="772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C8375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A1478"/>
    <w:multiLevelType w:val="hybridMultilevel"/>
    <w:tmpl w:val="458A42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B7D94"/>
    <w:multiLevelType w:val="multilevel"/>
    <w:tmpl w:val="B63E1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306D5F"/>
    <w:multiLevelType w:val="hybridMultilevel"/>
    <w:tmpl w:val="53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01195"/>
    <w:multiLevelType w:val="hybridMultilevel"/>
    <w:tmpl w:val="7310B0E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2D23776"/>
    <w:multiLevelType w:val="hybridMultilevel"/>
    <w:tmpl w:val="D80CFFB0"/>
    <w:lvl w:ilvl="0" w:tplc="A56EF1D2">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10"/>
  </w:num>
  <w:num w:numId="4" w16cid:durableId="1137186515">
    <w:abstractNumId w:val="6"/>
  </w:num>
  <w:num w:numId="5" w16cid:durableId="1751583168">
    <w:abstractNumId w:val="18"/>
  </w:num>
  <w:num w:numId="6" w16cid:durableId="870264015">
    <w:abstractNumId w:val="14"/>
  </w:num>
  <w:num w:numId="7" w16cid:durableId="1952123741">
    <w:abstractNumId w:val="2"/>
  </w:num>
  <w:num w:numId="8" w16cid:durableId="44645772">
    <w:abstractNumId w:val="3"/>
  </w:num>
  <w:num w:numId="9" w16cid:durableId="1316297973">
    <w:abstractNumId w:val="13"/>
  </w:num>
  <w:num w:numId="10" w16cid:durableId="205991914">
    <w:abstractNumId w:val="17"/>
  </w:num>
  <w:num w:numId="11" w16cid:durableId="1234193227">
    <w:abstractNumId w:val="8"/>
  </w:num>
  <w:num w:numId="12" w16cid:durableId="382025584">
    <w:abstractNumId w:val="11"/>
  </w:num>
  <w:num w:numId="13" w16cid:durableId="821845819">
    <w:abstractNumId w:val="12"/>
  </w:num>
  <w:num w:numId="14" w16cid:durableId="1790855312">
    <w:abstractNumId w:val="7"/>
  </w:num>
  <w:num w:numId="15" w16cid:durableId="1746490982">
    <w:abstractNumId w:val="16"/>
  </w:num>
  <w:num w:numId="16" w16cid:durableId="170343942">
    <w:abstractNumId w:val="9"/>
  </w:num>
  <w:num w:numId="17" w16cid:durableId="1170944941">
    <w:abstractNumId w:val="5"/>
  </w:num>
  <w:num w:numId="18" w16cid:durableId="1234196754">
    <w:abstractNumId w:val="4"/>
  </w:num>
  <w:num w:numId="19" w16cid:durableId="8096377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63"/>
    <w:rsid w:val="00004C37"/>
    <w:rsid w:val="00004CE3"/>
    <w:rsid w:val="000156AD"/>
    <w:rsid w:val="00022142"/>
    <w:rsid w:val="000241CF"/>
    <w:rsid w:val="00027270"/>
    <w:rsid w:val="00027F6D"/>
    <w:rsid w:val="000325D1"/>
    <w:rsid w:val="00041C52"/>
    <w:rsid w:val="00043593"/>
    <w:rsid w:val="0005511D"/>
    <w:rsid w:val="0006620F"/>
    <w:rsid w:val="00066E1D"/>
    <w:rsid w:val="000676EF"/>
    <w:rsid w:val="00073D4C"/>
    <w:rsid w:val="00075358"/>
    <w:rsid w:val="000B5BCF"/>
    <w:rsid w:val="000C0949"/>
    <w:rsid w:val="000F5491"/>
    <w:rsid w:val="00103E60"/>
    <w:rsid w:val="00135776"/>
    <w:rsid w:val="00147B7D"/>
    <w:rsid w:val="001560BA"/>
    <w:rsid w:val="00162A32"/>
    <w:rsid w:val="00172229"/>
    <w:rsid w:val="001772E6"/>
    <w:rsid w:val="001820AF"/>
    <w:rsid w:val="001863DF"/>
    <w:rsid w:val="001870DE"/>
    <w:rsid w:val="00193640"/>
    <w:rsid w:val="001973D1"/>
    <w:rsid w:val="00197E56"/>
    <w:rsid w:val="001A1B51"/>
    <w:rsid w:val="001A3A0E"/>
    <w:rsid w:val="001B2BEA"/>
    <w:rsid w:val="001B5004"/>
    <w:rsid w:val="001C1444"/>
    <w:rsid w:val="001C1494"/>
    <w:rsid w:val="001C368C"/>
    <w:rsid w:val="001D5A85"/>
    <w:rsid w:val="001E1390"/>
    <w:rsid w:val="001F1259"/>
    <w:rsid w:val="001F4D81"/>
    <w:rsid w:val="001F577D"/>
    <w:rsid w:val="001F57FC"/>
    <w:rsid w:val="00200076"/>
    <w:rsid w:val="00207395"/>
    <w:rsid w:val="0021354C"/>
    <w:rsid w:val="002157D1"/>
    <w:rsid w:val="00225C88"/>
    <w:rsid w:val="00234679"/>
    <w:rsid w:val="002363D9"/>
    <w:rsid w:val="00244E7C"/>
    <w:rsid w:val="00273AF9"/>
    <w:rsid w:val="00275E0E"/>
    <w:rsid w:val="002A2818"/>
    <w:rsid w:val="002B0004"/>
    <w:rsid w:val="002B6CF2"/>
    <w:rsid w:val="002B6E6A"/>
    <w:rsid w:val="002C1D77"/>
    <w:rsid w:val="002C682E"/>
    <w:rsid w:val="002C7950"/>
    <w:rsid w:val="002D1D66"/>
    <w:rsid w:val="002D74BB"/>
    <w:rsid w:val="002F28E0"/>
    <w:rsid w:val="002F5D6C"/>
    <w:rsid w:val="002F6D20"/>
    <w:rsid w:val="002F7536"/>
    <w:rsid w:val="0030004D"/>
    <w:rsid w:val="00303664"/>
    <w:rsid w:val="003049B4"/>
    <w:rsid w:val="00307770"/>
    <w:rsid w:val="00310984"/>
    <w:rsid w:val="0031186B"/>
    <w:rsid w:val="003125F5"/>
    <w:rsid w:val="0031651D"/>
    <w:rsid w:val="0032091F"/>
    <w:rsid w:val="00321FC6"/>
    <w:rsid w:val="00324B37"/>
    <w:rsid w:val="0033141E"/>
    <w:rsid w:val="00332075"/>
    <w:rsid w:val="0033542E"/>
    <w:rsid w:val="00341122"/>
    <w:rsid w:val="0034121F"/>
    <w:rsid w:val="00351D6D"/>
    <w:rsid w:val="00354ACE"/>
    <w:rsid w:val="00356D07"/>
    <w:rsid w:val="00375A30"/>
    <w:rsid w:val="00385B1F"/>
    <w:rsid w:val="00386024"/>
    <w:rsid w:val="00387043"/>
    <w:rsid w:val="003929EF"/>
    <w:rsid w:val="0039485A"/>
    <w:rsid w:val="003A5BAA"/>
    <w:rsid w:val="003B0C97"/>
    <w:rsid w:val="003C5692"/>
    <w:rsid w:val="003E30E7"/>
    <w:rsid w:val="003F75C9"/>
    <w:rsid w:val="0040485D"/>
    <w:rsid w:val="00410C98"/>
    <w:rsid w:val="0041180E"/>
    <w:rsid w:val="00411DB7"/>
    <w:rsid w:val="00441C54"/>
    <w:rsid w:val="00445151"/>
    <w:rsid w:val="00450427"/>
    <w:rsid w:val="0045318E"/>
    <w:rsid w:val="00461EFB"/>
    <w:rsid w:val="00470225"/>
    <w:rsid w:val="00474455"/>
    <w:rsid w:val="00481139"/>
    <w:rsid w:val="00486233"/>
    <w:rsid w:val="004877E6"/>
    <w:rsid w:val="00496500"/>
    <w:rsid w:val="004972AA"/>
    <w:rsid w:val="004A59EC"/>
    <w:rsid w:val="004B0021"/>
    <w:rsid w:val="004C6EE4"/>
    <w:rsid w:val="004C74F1"/>
    <w:rsid w:val="004D4B96"/>
    <w:rsid w:val="004E2836"/>
    <w:rsid w:val="004E3C02"/>
    <w:rsid w:val="004F3484"/>
    <w:rsid w:val="004F5A3D"/>
    <w:rsid w:val="004F7103"/>
    <w:rsid w:val="004F7840"/>
    <w:rsid w:val="00501CF2"/>
    <w:rsid w:val="005176CD"/>
    <w:rsid w:val="00517A18"/>
    <w:rsid w:val="00520390"/>
    <w:rsid w:val="00527021"/>
    <w:rsid w:val="00530F0D"/>
    <w:rsid w:val="005310B3"/>
    <w:rsid w:val="005429EC"/>
    <w:rsid w:val="00543543"/>
    <w:rsid w:val="005467B4"/>
    <w:rsid w:val="0054726C"/>
    <w:rsid w:val="00554669"/>
    <w:rsid w:val="00554BA0"/>
    <w:rsid w:val="00555CBB"/>
    <w:rsid w:val="00557DEE"/>
    <w:rsid w:val="0056490F"/>
    <w:rsid w:val="00574E44"/>
    <w:rsid w:val="00593702"/>
    <w:rsid w:val="005B13EE"/>
    <w:rsid w:val="005B2D59"/>
    <w:rsid w:val="005B3320"/>
    <w:rsid w:val="005B3F5D"/>
    <w:rsid w:val="005C721D"/>
    <w:rsid w:val="005D6197"/>
    <w:rsid w:val="005E423A"/>
    <w:rsid w:val="005E6E2F"/>
    <w:rsid w:val="00600CBA"/>
    <w:rsid w:val="0060305B"/>
    <w:rsid w:val="00607D7E"/>
    <w:rsid w:val="00610B42"/>
    <w:rsid w:val="00617685"/>
    <w:rsid w:val="006201FA"/>
    <w:rsid w:val="00620C74"/>
    <w:rsid w:val="00621CA5"/>
    <w:rsid w:val="00622DF9"/>
    <w:rsid w:val="00624127"/>
    <w:rsid w:val="00624862"/>
    <w:rsid w:val="00632DD6"/>
    <w:rsid w:val="00640826"/>
    <w:rsid w:val="00651086"/>
    <w:rsid w:val="006510BF"/>
    <w:rsid w:val="006515B7"/>
    <w:rsid w:val="00661064"/>
    <w:rsid w:val="00661E39"/>
    <w:rsid w:val="0066313A"/>
    <w:rsid w:val="006644EB"/>
    <w:rsid w:val="006701A2"/>
    <w:rsid w:val="00674EAF"/>
    <w:rsid w:val="0068675C"/>
    <w:rsid w:val="00690CE4"/>
    <w:rsid w:val="006927B9"/>
    <w:rsid w:val="00696CB1"/>
    <w:rsid w:val="006A0C2A"/>
    <w:rsid w:val="006A2815"/>
    <w:rsid w:val="006B21FA"/>
    <w:rsid w:val="006B3F04"/>
    <w:rsid w:val="006C20DF"/>
    <w:rsid w:val="006C2184"/>
    <w:rsid w:val="006C3978"/>
    <w:rsid w:val="006C4B67"/>
    <w:rsid w:val="006C4F0E"/>
    <w:rsid w:val="006D1302"/>
    <w:rsid w:val="006D23C4"/>
    <w:rsid w:val="006E7960"/>
    <w:rsid w:val="006F5FF6"/>
    <w:rsid w:val="007049A6"/>
    <w:rsid w:val="007056EA"/>
    <w:rsid w:val="00710558"/>
    <w:rsid w:val="00714D5B"/>
    <w:rsid w:val="0071688C"/>
    <w:rsid w:val="00720F96"/>
    <w:rsid w:val="00746F69"/>
    <w:rsid w:val="00751C91"/>
    <w:rsid w:val="00761619"/>
    <w:rsid w:val="007631DD"/>
    <w:rsid w:val="00763BB8"/>
    <w:rsid w:val="0076626B"/>
    <w:rsid w:val="007705BA"/>
    <w:rsid w:val="00793C37"/>
    <w:rsid w:val="0079505E"/>
    <w:rsid w:val="007A12D6"/>
    <w:rsid w:val="007A52D9"/>
    <w:rsid w:val="007A54E9"/>
    <w:rsid w:val="007A73A0"/>
    <w:rsid w:val="007A79D1"/>
    <w:rsid w:val="007B54C9"/>
    <w:rsid w:val="007B5F7B"/>
    <w:rsid w:val="007D5898"/>
    <w:rsid w:val="007D7113"/>
    <w:rsid w:val="00800B57"/>
    <w:rsid w:val="00812DF2"/>
    <w:rsid w:val="00815738"/>
    <w:rsid w:val="00826F94"/>
    <w:rsid w:val="0083550E"/>
    <w:rsid w:val="00840D15"/>
    <w:rsid w:val="00840E50"/>
    <w:rsid w:val="008533A0"/>
    <w:rsid w:val="00854534"/>
    <w:rsid w:val="00873C15"/>
    <w:rsid w:val="00875BC0"/>
    <w:rsid w:val="00876855"/>
    <w:rsid w:val="008838D1"/>
    <w:rsid w:val="00886A5B"/>
    <w:rsid w:val="008967BB"/>
    <w:rsid w:val="00896935"/>
    <w:rsid w:val="008B1ADB"/>
    <w:rsid w:val="008B79DD"/>
    <w:rsid w:val="008C32AC"/>
    <w:rsid w:val="008C7C4C"/>
    <w:rsid w:val="008D78E0"/>
    <w:rsid w:val="008E7C14"/>
    <w:rsid w:val="0090374C"/>
    <w:rsid w:val="009124DB"/>
    <w:rsid w:val="00913087"/>
    <w:rsid w:val="00916AA3"/>
    <w:rsid w:val="0092282F"/>
    <w:rsid w:val="00923F89"/>
    <w:rsid w:val="00926055"/>
    <w:rsid w:val="00926857"/>
    <w:rsid w:val="00926A9B"/>
    <w:rsid w:val="00935DE6"/>
    <w:rsid w:val="00945321"/>
    <w:rsid w:val="00946015"/>
    <w:rsid w:val="00947712"/>
    <w:rsid w:val="00947CBD"/>
    <w:rsid w:val="00953EFE"/>
    <w:rsid w:val="0096482F"/>
    <w:rsid w:val="009806F4"/>
    <w:rsid w:val="00987C21"/>
    <w:rsid w:val="009A757C"/>
    <w:rsid w:val="009C03C7"/>
    <w:rsid w:val="009C699C"/>
    <w:rsid w:val="009D0CCE"/>
    <w:rsid w:val="009D21FF"/>
    <w:rsid w:val="009D2D85"/>
    <w:rsid w:val="009E2479"/>
    <w:rsid w:val="009F1BFF"/>
    <w:rsid w:val="009F2194"/>
    <w:rsid w:val="00A01C40"/>
    <w:rsid w:val="00A02997"/>
    <w:rsid w:val="00A03C45"/>
    <w:rsid w:val="00A2378C"/>
    <w:rsid w:val="00A5292B"/>
    <w:rsid w:val="00A54D79"/>
    <w:rsid w:val="00A758C0"/>
    <w:rsid w:val="00A766E4"/>
    <w:rsid w:val="00A80F6B"/>
    <w:rsid w:val="00A8449B"/>
    <w:rsid w:val="00A905E2"/>
    <w:rsid w:val="00A936A7"/>
    <w:rsid w:val="00AA3668"/>
    <w:rsid w:val="00AB4021"/>
    <w:rsid w:val="00AB6274"/>
    <w:rsid w:val="00AD3FC8"/>
    <w:rsid w:val="00AD5DCC"/>
    <w:rsid w:val="00AD6B29"/>
    <w:rsid w:val="00B04137"/>
    <w:rsid w:val="00B16235"/>
    <w:rsid w:val="00B166AD"/>
    <w:rsid w:val="00B3014B"/>
    <w:rsid w:val="00B33C4D"/>
    <w:rsid w:val="00B35CF2"/>
    <w:rsid w:val="00B44958"/>
    <w:rsid w:val="00B45318"/>
    <w:rsid w:val="00B4622B"/>
    <w:rsid w:val="00B51A67"/>
    <w:rsid w:val="00B55EA0"/>
    <w:rsid w:val="00B62D13"/>
    <w:rsid w:val="00B76081"/>
    <w:rsid w:val="00B77AD1"/>
    <w:rsid w:val="00B81C0A"/>
    <w:rsid w:val="00B82A05"/>
    <w:rsid w:val="00B95376"/>
    <w:rsid w:val="00BA48F8"/>
    <w:rsid w:val="00BB1440"/>
    <w:rsid w:val="00BB3186"/>
    <w:rsid w:val="00BC2F85"/>
    <w:rsid w:val="00BC60E9"/>
    <w:rsid w:val="00BD27DC"/>
    <w:rsid w:val="00BE5A32"/>
    <w:rsid w:val="00C07886"/>
    <w:rsid w:val="00C15DAB"/>
    <w:rsid w:val="00C403D6"/>
    <w:rsid w:val="00C532E0"/>
    <w:rsid w:val="00C559F6"/>
    <w:rsid w:val="00C574D8"/>
    <w:rsid w:val="00C65340"/>
    <w:rsid w:val="00C746E9"/>
    <w:rsid w:val="00C768F7"/>
    <w:rsid w:val="00C85083"/>
    <w:rsid w:val="00C8678C"/>
    <w:rsid w:val="00C913DC"/>
    <w:rsid w:val="00C92080"/>
    <w:rsid w:val="00C926CE"/>
    <w:rsid w:val="00CA6C00"/>
    <w:rsid w:val="00CA6CF6"/>
    <w:rsid w:val="00CA755E"/>
    <w:rsid w:val="00CC3451"/>
    <w:rsid w:val="00CC6497"/>
    <w:rsid w:val="00CE3683"/>
    <w:rsid w:val="00CE4138"/>
    <w:rsid w:val="00CF1B8A"/>
    <w:rsid w:val="00D10563"/>
    <w:rsid w:val="00D17AEF"/>
    <w:rsid w:val="00D219BE"/>
    <w:rsid w:val="00D223FD"/>
    <w:rsid w:val="00D22CC3"/>
    <w:rsid w:val="00D33B99"/>
    <w:rsid w:val="00D361E9"/>
    <w:rsid w:val="00D40C33"/>
    <w:rsid w:val="00D5477E"/>
    <w:rsid w:val="00D54E57"/>
    <w:rsid w:val="00D55270"/>
    <w:rsid w:val="00D55553"/>
    <w:rsid w:val="00D67582"/>
    <w:rsid w:val="00D72C45"/>
    <w:rsid w:val="00D77DDD"/>
    <w:rsid w:val="00D84B3D"/>
    <w:rsid w:val="00D84FE2"/>
    <w:rsid w:val="00D85609"/>
    <w:rsid w:val="00DA1A0D"/>
    <w:rsid w:val="00DB0B04"/>
    <w:rsid w:val="00DB7BA0"/>
    <w:rsid w:val="00DD50A7"/>
    <w:rsid w:val="00DF3E6E"/>
    <w:rsid w:val="00E0699E"/>
    <w:rsid w:val="00E14E9D"/>
    <w:rsid w:val="00E26747"/>
    <w:rsid w:val="00E269AA"/>
    <w:rsid w:val="00E30FFF"/>
    <w:rsid w:val="00E34003"/>
    <w:rsid w:val="00E539B0"/>
    <w:rsid w:val="00E614AE"/>
    <w:rsid w:val="00E62C6E"/>
    <w:rsid w:val="00E7184E"/>
    <w:rsid w:val="00E81395"/>
    <w:rsid w:val="00E81ECB"/>
    <w:rsid w:val="00E821DB"/>
    <w:rsid w:val="00E853F9"/>
    <w:rsid w:val="00E85F2C"/>
    <w:rsid w:val="00E9327B"/>
    <w:rsid w:val="00E97A5F"/>
    <w:rsid w:val="00EA51C7"/>
    <w:rsid w:val="00EA6088"/>
    <w:rsid w:val="00EB0109"/>
    <w:rsid w:val="00EB14C3"/>
    <w:rsid w:val="00EC2CCD"/>
    <w:rsid w:val="00ED085C"/>
    <w:rsid w:val="00EE282C"/>
    <w:rsid w:val="00EF2531"/>
    <w:rsid w:val="00EF2B4E"/>
    <w:rsid w:val="00F06E47"/>
    <w:rsid w:val="00F13FA4"/>
    <w:rsid w:val="00F21D1D"/>
    <w:rsid w:val="00F22906"/>
    <w:rsid w:val="00F470E0"/>
    <w:rsid w:val="00F47361"/>
    <w:rsid w:val="00F502B3"/>
    <w:rsid w:val="00F51244"/>
    <w:rsid w:val="00F51C97"/>
    <w:rsid w:val="00F52439"/>
    <w:rsid w:val="00F52847"/>
    <w:rsid w:val="00F52B1A"/>
    <w:rsid w:val="00F75D3F"/>
    <w:rsid w:val="00F81F17"/>
    <w:rsid w:val="00F852E0"/>
    <w:rsid w:val="00F91448"/>
    <w:rsid w:val="00F92E95"/>
    <w:rsid w:val="00FA160F"/>
    <w:rsid w:val="00FA2B72"/>
    <w:rsid w:val="00FB5808"/>
    <w:rsid w:val="00FE0993"/>
    <w:rsid w:val="00FE1EDD"/>
    <w:rsid w:val="00FE3E75"/>
    <w:rsid w:val="00FF62E4"/>
    <w:rsid w:val="00FF67D7"/>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15DC74"/>
  <w15:chartTrackingRefBased/>
  <w15:docId w15:val="{DA11CF36-43C4-4D9E-8B3D-D57075DA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34112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D10563"/>
    <w:rPr>
      <w:rFonts w:ascii="Arial" w:hAnsi="Arial"/>
      <w:b/>
      <w:sz w:val="36"/>
    </w:rPr>
  </w:style>
  <w:style w:type="paragraph" w:styleId="NormalWeb">
    <w:name w:val="Normal (Web)"/>
    <w:basedOn w:val="Normal"/>
    <w:uiPriority w:val="99"/>
    <w:semiHidden/>
    <w:unhideWhenUsed/>
    <w:rsid w:val="00D10563"/>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D1056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105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056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10563"/>
    <w:rPr>
      <w:rFonts w:ascii="Arial" w:hAnsi="Arial" w:cs="Arial"/>
      <w:vanish/>
      <w:sz w:val="16"/>
      <w:szCs w:val="16"/>
    </w:rPr>
  </w:style>
  <w:style w:type="character" w:customStyle="1" w:styleId="Heading3Char">
    <w:name w:val="Heading 3 Char"/>
    <w:basedOn w:val="DefaultParagraphFont"/>
    <w:link w:val="Heading3"/>
    <w:uiPriority w:val="9"/>
    <w:rsid w:val="00D10563"/>
    <w:rPr>
      <w:rFonts w:ascii="Arial" w:hAnsi="Arial"/>
      <w:b/>
      <w:sz w:val="32"/>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D10563"/>
    <w:pPr>
      <w:ind w:left="720"/>
      <w:contextualSpacing/>
    </w:p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351D6D"/>
    <w:rPr>
      <w:rFonts w:ascii="Arial" w:hAnsi="Arial"/>
      <w:sz w:val="28"/>
    </w:rPr>
  </w:style>
  <w:style w:type="character" w:customStyle="1" w:styleId="Heading7Char">
    <w:name w:val="Heading 7 Char"/>
    <w:basedOn w:val="DefaultParagraphFont"/>
    <w:link w:val="Heading7"/>
    <w:semiHidden/>
    <w:rsid w:val="00341122"/>
    <w:rPr>
      <w:rFonts w:asciiTheme="majorHAnsi" w:eastAsiaTheme="majorEastAsia" w:hAnsiTheme="majorHAnsi" w:cstheme="majorBidi"/>
      <w:i/>
      <w:iCs/>
      <w:color w:val="243F60" w:themeColor="accent1" w:themeShade="7F"/>
      <w:sz w:val="28"/>
    </w:rPr>
  </w:style>
  <w:style w:type="paragraph" w:styleId="FootnoteText">
    <w:name w:val="footnote text"/>
    <w:aliases w:val="5_G"/>
    <w:basedOn w:val="Normal"/>
    <w:link w:val="FootnoteTextChar"/>
    <w:uiPriority w:val="99"/>
    <w:unhideWhenUsed/>
    <w:rsid w:val="00B51A67"/>
    <w:rPr>
      <w:sz w:val="20"/>
      <w:lang w:eastAsia="en-US"/>
    </w:rPr>
  </w:style>
  <w:style w:type="character" w:customStyle="1" w:styleId="FootnoteTextChar">
    <w:name w:val="Footnote Text Char"/>
    <w:aliases w:val="5_G Char"/>
    <w:basedOn w:val="DefaultParagraphFont"/>
    <w:link w:val="FootnoteText"/>
    <w:uiPriority w:val="99"/>
    <w:rsid w:val="00B51A67"/>
    <w:rPr>
      <w:rFonts w:ascii="Arial" w:hAnsi="Arial"/>
      <w:lang w:eastAsia="en-US"/>
    </w:rPr>
  </w:style>
  <w:style w:type="character" w:styleId="FootnoteReference">
    <w:name w:val="footnote reference"/>
    <w:aliases w:val="4_G"/>
    <w:basedOn w:val="DefaultParagraphFont"/>
    <w:uiPriority w:val="99"/>
    <w:unhideWhenUsed/>
    <w:rsid w:val="00B51A67"/>
    <w:rPr>
      <w:vertAlign w:val="superscript"/>
    </w:rPr>
  </w:style>
  <w:style w:type="paragraph" w:customStyle="1" w:styleId="subheading2">
    <w:name w:val="subheading 2"/>
    <w:basedOn w:val="Normal"/>
    <w:link w:val="subheading2Char"/>
    <w:qFormat/>
    <w:rsid w:val="00B51A67"/>
    <w:rPr>
      <w:b/>
      <w:bCs/>
      <w:szCs w:val="28"/>
      <w:lang w:eastAsia="en-US"/>
    </w:rPr>
  </w:style>
  <w:style w:type="character" w:customStyle="1" w:styleId="subheading2Char">
    <w:name w:val="subheading 2 Char"/>
    <w:basedOn w:val="DefaultParagraphFont"/>
    <w:link w:val="subheading2"/>
    <w:rsid w:val="00B51A67"/>
    <w:rPr>
      <w:rFonts w:ascii="Arial" w:hAnsi="Arial"/>
      <w:b/>
      <w:bCs/>
      <w:sz w:val="28"/>
      <w:szCs w:val="28"/>
      <w:lang w:eastAsia="en-US"/>
    </w:rPr>
  </w:style>
  <w:style w:type="character" w:styleId="UnresolvedMention">
    <w:name w:val="Unresolved Mention"/>
    <w:basedOn w:val="DefaultParagraphFont"/>
    <w:uiPriority w:val="99"/>
    <w:semiHidden/>
    <w:unhideWhenUsed/>
    <w:rsid w:val="00E7184E"/>
    <w:rPr>
      <w:color w:val="605E5C"/>
      <w:shd w:val="clear" w:color="auto" w:fill="E1DFDD"/>
    </w:rPr>
  </w:style>
  <w:style w:type="character" w:styleId="FollowedHyperlink">
    <w:name w:val="FollowedHyperlink"/>
    <w:basedOn w:val="DefaultParagraphFont"/>
    <w:semiHidden/>
    <w:unhideWhenUsed/>
    <w:rsid w:val="00E7184E"/>
    <w:rPr>
      <w:color w:val="800080" w:themeColor="followedHyperlink"/>
      <w:u w:val="single"/>
    </w:rPr>
  </w:style>
  <w:style w:type="character" w:customStyle="1" w:styleId="Heading4Char">
    <w:name w:val="Heading 4 Char"/>
    <w:basedOn w:val="DefaultParagraphFont"/>
    <w:link w:val="Heading4"/>
    <w:rsid w:val="00B166AD"/>
    <w:rPr>
      <w:rFonts w:ascii="Arial" w:hAnsi="Arial"/>
      <w:b/>
      <w:sz w:val="28"/>
    </w:rPr>
  </w:style>
  <w:style w:type="paragraph" w:styleId="Revision">
    <w:name w:val="Revision"/>
    <w:hidden/>
    <w:uiPriority w:val="99"/>
    <w:semiHidden/>
    <w:rsid w:val="00B76081"/>
    <w:rPr>
      <w:rFonts w:ascii="Arial" w:hAnsi="Arial"/>
      <w:sz w:val="28"/>
    </w:rPr>
  </w:style>
  <w:style w:type="character" w:styleId="CommentReference">
    <w:name w:val="annotation reference"/>
    <w:basedOn w:val="DefaultParagraphFont"/>
    <w:semiHidden/>
    <w:unhideWhenUsed/>
    <w:rsid w:val="001A3A0E"/>
    <w:rPr>
      <w:sz w:val="16"/>
      <w:szCs w:val="16"/>
    </w:rPr>
  </w:style>
  <w:style w:type="paragraph" w:styleId="CommentText">
    <w:name w:val="annotation text"/>
    <w:basedOn w:val="Normal"/>
    <w:link w:val="CommentTextChar"/>
    <w:unhideWhenUsed/>
    <w:rsid w:val="001A3A0E"/>
    <w:rPr>
      <w:sz w:val="20"/>
    </w:rPr>
  </w:style>
  <w:style w:type="character" w:customStyle="1" w:styleId="CommentTextChar">
    <w:name w:val="Comment Text Char"/>
    <w:basedOn w:val="DefaultParagraphFont"/>
    <w:link w:val="CommentText"/>
    <w:rsid w:val="001A3A0E"/>
    <w:rPr>
      <w:rFonts w:ascii="Arial" w:hAnsi="Arial"/>
    </w:rPr>
  </w:style>
  <w:style w:type="paragraph" w:styleId="CommentSubject">
    <w:name w:val="annotation subject"/>
    <w:basedOn w:val="CommentText"/>
    <w:next w:val="CommentText"/>
    <w:link w:val="CommentSubjectChar"/>
    <w:semiHidden/>
    <w:unhideWhenUsed/>
    <w:rsid w:val="001A3A0E"/>
    <w:rPr>
      <w:b/>
      <w:bCs/>
    </w:rPr>
  </w:style>
  <w:style w:type="character" w:customStyle="1" w:styleId="CommentSubjectChar">
    <w:name w:val="Comment Subject Char"/>
    <w:basedOn w:val="CommentTextChar"/>
    <w:link w:val="CommentSubject"/>
    <w:semiHidden/>
    <w:rsid w:val="001A3A0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933">
      <w:bodyDiv w:val="1"/>
      <w:marLeft w:val="0"/>
      <w:marRight w:val="0"/>
      <w:marTop w:val="0"/>
      <w:marBottom w:val="0"/>
      <w:divBdr>
        <w:top w:val="none" w:sz="0" w:space="0" w:color="auto"/>
        <w:left w:val="none" w:sz="0" w:space="0" w:color="auto"/>
        <w:bottom w:val="none" w:sz="0" w:space="0" w:color="auto"/>
        <w:right w:val="none" w:sz="0" w:space="0" w:color="auto"/>
      </w:divBdr>
      <w:divsChild>
        <w:div w:id="879167962">
          <w:marLeft w:val="0"/>
          <w:marRight w:val="0"/>
          <w:marTop w:val="0"/>
          <w:marBottom w:val="0"/>
          <w:divBdr>
            <w:top w:val="none" w:sz="0" w:space="0" w:color="auto"/>
            <w:left w:val="none" w:sz="0" w:space="0" w:color="auto"/>
            <w:bottom w:val="none" w:sz="0" w:space="0" w:color="auto"/>
            <w:right w:val="none" w:sz="0" w:space="0" w:color="auto"/>
          </w:divBdr>
        </w:div>
      </w:divsChild>
    </w:div>
    <w:div w:id="373819978">
      <w:bodyDiv w:val="1"/>
      <w:marLeft w:val="0"/>
      <w:marRight w:val="0"/>
      <w:marTop w:val="0"/>
      <w:marBottom w:val="0"/>
      <w:divBdr>
        <w:top w:val="none" w:sz="0" w:space="0" w:color="auto"/>
        <w:left w:val="none" w:sz="0" w:space="0" w:color="auto"/>
        <w:bottom w:val="none" w:sz="0" w:space="0" w:color="auto"/>
        <w:right w:val="none" w:sz="0" w:space="0" w:color="auto"/>
      </w:divBdr>
      <w:divsChild>
        <w:div w:id="1200319064">
          <w:marLeft w:val="0"/>
          <w:marRight w:val="0"/>
          <w:marTop w:val="0"/>
          <w:marBottom w:val="0"/>
          <w:divBdr>
            <w:top w:val="none" w:sz="0" w:space="0" w:color="auto"/>
            <w:left w:val="none" w:sz="0" w:space="0" w:color="auto"/>
            <w:bottom w:val="none" w:sz="0" w:space="0" w:color="auto"/>
            <w:right w:val="none" w:sz="0" w:space="0" w:color="auto"/>
          </w:divBdr>
          <w:divsChild>
            <w:div w:id="106511366">
              <w:marLeft w:val="0"/>
              <w:marRight w:val="0"/>
              <w:marTop w:val="0"/>
              <w:marBottom w:val="0"/>
              <w:divBdr>
                <w:top w:val="none" w:sz="0" w:space="0" w:color="auto"/>
                <w:left w:val="none" w:sz="0" w:space="0" w:color="auto"/>
                <w:bottom w:val="none" w:sz="0" w:space="0" w:color="auto"/>
                <w:right w:val="none" w:sz="0" w:space="0" w:color="auto"/>
              </w:divBdr>
              <w:divsChild>
                <w:div w:id="1599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208">
          <w:marLeft w:val="0"/>
          <w:marRight w:val="0"/>
          <w:marTop w:val="0"/>
          <w:marBottom w:val="0"/>
          <w:divBdr>
            <w:top w:val="none" w:sz="0" w:space="0" w:color="auto"/>
            <w:left w:val="none" w:sz="0" w:space="0" w:color="auto"/>
            <w:bottom w:val="none" w:sz="0" w:space="0" w:color="auto"/>
            <w:right w:val="none" w:sz="0" w:space="0" w:color="auto"/>
          </w:divBdr>
          <w:divsChild>
            <w:div w:id="1170607601">
              <w:marLeft w:val="0"/>
              <w:marRight w:val="0"/>
              <w:marTop w:val="0"/>
              <w:marBottom w:val="0"/>
              <w:divBdr>
                <w:top w:val="none" w:sz="0" w:space="0" w:color="auto"/>
                <w:left w:val="none" w:sz="0" w:space="0" w:color="auto"/>
                <w:bottom w:val="none" w:sz="0" w:space="0" w:color="auto"/>
                <w:right w:val="none" w:sz="0" w:space="0" w:color="auto"/>
              </w:divBdr>
              <w:divsChild>
                <w:div w:id="12996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2016">
      <w:bodyDiv w:val="1"/>
      <w:marLeft w:val="0"/>
      <w:marRight w:val="0"/>
      <w:marTop w:val="0"/>
      <w:marBottom w:val="0"/>
      <w:divBdr>
        <w:top w:val="none" w:sz="0" w:space="0" w:color="auto"/>
        <w:left w:val="none" w:sz="0" w:space="0" w:color="auto"/>
        <w:bottom w:val="none" w:sz="0" w:space="0" w:color="auto"/>
        <w:right w:val="none" w:sz="0" w:space="0" w:color="auto"/>
      </w:divBdr>
      <w:divsChild>
        <w:div w:id="1850564223">
          <w:marLeft w:val="0"/>
          <w:marRight w:val="0"/>
          <w:marTop w:val="0"/>
          <w:marBottom w:val="0"/>
          <w:divBdr>
            <w:top w:val="none" w:sz="0" w:space="0" w:color="auto"/>
            <w:left w:val="none" w:sz="0" w:space="0" w:color="auto"/>
            <w:bottom w:val="none" w:sz="0" w:space="0" w:color="auto"/>
            <w:right w:val="none" w:sz="0" w:space="0" w:color="auto"/>
          </w:divBdr>
        </w:div>
        <w:div w:id="2089573313">
          <w:marLeft w:val="0"/>
          <w:marRight w:val="0"/>
          <w:marTop w:val="0"/>
          <w:marBottom w:val="0"/>
          <w:divBdr>
            <w:top w:val="none" w:sz="0" w:space="0" w:color="auto"/>
            <w:left w:val="none" w:sz="0" w:space="0" w:color="auto"/>
            <w:bottom w:val="none" w:sz="0" w:space="0" w:color="auto"/>
            <w:right w:val="none" w:sz="0" w:space="0" w:color="auto"/>
          </w:divBdr>
          <w:divsChild>
            <w:div w:id="1959679899">
              <w:marLeft w:val="0"/>
              <w:marRight w:val="0"/>
              <w:marTop w:val="0"/>
              <w:marBottom w:val="0"/>
              <w:divBdr>
                <w:top w:val="single" w:sz="48" w:space="0" w:color="FFFFFF"/>
                <w:left w:val="none" w:sz="0" w:space="0" w:color="auto"/>
                <w:bottom w:val="single" w:sz="48" w:space="0" w:color="FFFFFF"/>
                <w:right w:val="none" w:sz="0" w:space="0" w:color="auto"/>
              </w:divBdr>
              <w:divsChild>
                <w:div w:id="1661613793">
                  <w:marLeft w:val="0"/>
                  <w:marRight w:val="0"/>
                  <w:marTop w:val="0"/>
                  <w:marBottom w:val="0"/>
                  <w:divBdr>
                    <w:top w:val="none" w:sz="0" w:space="0" w:color="auto"/>
                    <w:left w:val="none" w:sz="0" w:space="0" w:color="auto"/>
                    <w:bottom w:val="none" w:sz="0" w:space="0" w:color="auto"/>
                    <w:right w:val="none" w:sz="0" w:space="0" w:color="auto"/>
                  </w:divBdr>
                  <w:divsChild>
                    <w:div w:id="742413585">
                      <w:marLeft w:val="0"/>
                      <w:marRight w:val="0"/>
                      <w:marTop w:val="0"/>
                      <w:marBottom w:val="0"/>
                      <w:divBdr>
                        <w:top w:val="none" w:sz="0" w:space="0" w:color="auto"/>
                        <w:left w:val="none" w:sz="0" w:space="0" w:color="auto"/>
                        <w:bottom w:val="none" w:sz="0" w:space="0" w:color="auto"/>
                        <w:right w:val="none" w:sz="0" w:space="0" w:color="auto"/>
                      </w:divBdr>
                      <w:divsChild>
                        <w:div w:id="1610315946">
                          <w:marLeft w:val="0"/>
                          <w:marRight w:val="0"/>
                          <w:marTop w:val="0"/>
                          <w:marBottom w:val="0"/>
                          <w:divBdr>
                            <w:top w:val="none" w:sz="0" w:space="0" w:color="auto"/>
                            <w:left w:val="none" w:sz="0" w:space="0" w:color="auto"/>
                            <w:bottom w:val="none" w:sz="0" w:space="0" w:color="auto"/>
                            <w:right w:val="none" w:sz="0" w:space="0" w:color="auto"/>
                          </w:divBdr>
                          <w:divsChild>
                            <w:div w:id="1412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20">
                      <w:marLeft w:val="0"/>
                      <w:marRight w:val="0"/>
                      <w:marTop w:val="0"/>
                      <w:marBottom w:val="0"/>
                      <w:divBdr>
                        <w:top w:val="none" w:sz="0" w:space="0" w:color="auto"/>
                        <w:left w:val="none" w:sz="0" w:space="0" w:color="auto"/>
                        <w:bottom w:val="none" w:sz="0" w:space="0" w:color="auto"/>
                        <w:right w:val="none" w:sz="0" w:space="0" w:color="auto"/>
                      </w:divBdr>
                      <w:divsChild>
                        <w:div w:id="1299456066">
                          <w:marLeft w:val="0"/>
                          <w:marRight w:val="0"/>
                          <w:marTop w:val="0"/>
                          <w:marBottom w:val="0"/>
                          <w:divBdr>
                            <w:top w:val="none" w:sz="0" w:space="0" w:color="auto"/>
                            <w:left w:val="none" w:sz="0" w:space="0" w:color="auto"/>
                            <w:bottom w:val="none" w:sz="0" w:space="0" w:color="auto"/>
                            <w:right w:val="none" w:sz="0" w:space="0" w:color="auto"/>
                          </w:divBdr>
                          <w:divsChild>
                            <w:div w:id="257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19981">
      <w:bodyDiv w:val="1"/>
      <w:marLeft w:val="0"/>
      <w:marRight w:val="0"/>
      <w:marTop w:val="0"/>
      <w:marBottom w:val="0"/>
      <w:divBdr>
        <w:top w:val="none" w:sz="0" w:space="0" w:color="auto"/>
        <w:left w:val="none" w:sz="0" w:space="0" w:color="auto"/>
        <w:bottom w:val="none" w:sz="0" w:space="0" w:color="auto"/>
        <w:right w:val="none" w:sz="0" w:space="0" w:color="auto"/>
      </w:divBdr>
      <w:divsChild>
        <w:div w:id="185873783">
          <w:marLeft w:val="0"/>
          <w:marRight w:val="0"/>
          <w:marTop w:val="0"/>
          <w:marBottom w:val="0"/>
          <w:divBdr>
            <w:top w:val="none" w:sz="0" w:space="0" w:color="auto"/>
            <w:left w:val="none" w:sz="0" w:space="0" w:color="auto"/>
            <w:bottom w:val="none" w:sz="0" w:space="0" w:color="auto"/>
            <w:right w:val="none" w:sz="0" w:space="0" w:color="auto"/>
          </w:divBdr>
        </w:div>
      </w:divsChild>
    </w:div>
    <w:div w:id="1052459847">
      <w:bodyDiv w:val="1"/>
      <w:marLeft w:val="0"/>
      <w:marRight w:val="0"/>
      <w:marTop w:val="0"/>
      <w:marBottom w:val="0"/>
      <w:divBdr>
        <w:top w:val="none" w:sz="0" w:space="0" w:color="auto"/>
        <w:left w:val="none" w:sz="0" w:space="0" w:color="auto"/>
        <w:bottom w:val="none" w:sz="0" w:space="0" w:color="auto"/>
        <w:right w:val="none" w:sz="0" w:space="0" w:color="auto"/>
      </w:divBdr>
      <w:divsChild>
        <w:div w:id="1817646683">
          <w:marLeft w:val="0"/>
          <w:marRight w:val="0"/>
          <w:marTop w:val="0"/>
          <w:marBottom w:val="0"/>
          <w:divBdr>
            <w:top w:val="none" w:sz="0" w:space="0" w:color="auto"/>
            <w:left w:val="none" w:sz="0" w:space="0" w:color="auto"/>
            <w:bottom w:val="none" w:sz="0" w:space="0" w:color="auto"/>
            <w:right w:val="none" w:sz="0" w:space="0" w:color="auto"/>
          </w:divBdr>
          <w:divsChild>
            <w:div w:id="5673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1907">
      <w:bodyDiv w:val="1"/>
      <w:marLeft w:val="0"/>
      <w:marRight w:val="0"/>
      <w:marTop w:val="0"/>
      <w:marBottom w:val="0"/>
      <w:divBdr>
        <w:top w:val="none" w:sz="0" w:space="0" w:color="auto"/>
        <w:left w:val="none" w:sz="0" w:space="0" w:color="auto"/>
        <w:bottom w:val="none" w:sz="0" w:space="0" w:color="auto"/>
        <w:right w:val="none" w:sz="0" w:space="0" w:color="auto"/>
      </w:divBdr>
      <w:divsChild>
        <w:div w:id="1696224390">
          <w:marLeft w:val="0"/>
          <w:marRight w:val="0"/>
          <w:marTop w:val="0"/>
          <w:marBottom w:val="0"/>
          <w:divBdr>
            <w:top w:val="none" w:sz="0" w:space="0" w:color="auto"/>
            <w:left w:val="none" w:sz="0" w:space="0" w:color="auto"/>
            <w:bottom w:val="none" w:sz="0" w:space="0" w:color="auto"/>
            <w:right w:val="none" w:sz="0" w:space="0" w:color="auto"/>
          </w:divBdr>
        </w:div>
      </w:divsChild>
    </w:div>
    <w:div w:id="1464545732">
      <w:bodyDiv w:val="1"/>
      <w:marLeft w:val="0"/>
      <w:marRight w:val="0"/>
      <w:marTop w:val="0"/>
      <w:marBottom w:val="0"/>
      <w:divBdr>
        <w:top w:val="none" w:sz="0" w:space="0" w:color="auto"/>
        <w:left w:val="none" w:sz="0" w:space="0" w:color="auto"/>
        <w:bottom w:val="none" w:sz="0" w:space="0" w:color="auto"/>
        <w:right w:val="none" w:sz="0" w:space="0" w:color="auto"/>
      </w:divBdr>
      <w:divsChild>
        <w:div w:id="176115480">
          <w:marLeft w:val="0"/>
          <w:marRight w:val="0"/>
          <w:marTop w:val="0"/>
          <w:marBottom w:val="0"/>
          <w:divBdr>
            <w:top w:val="none" w:sz="0" w:space="0" w:color="auto"/>
            <w:left w:val="none" w:sz="0" w:space="0" w:color="auto"/>
            <w:bottom w:val="none" w:sz="0" w:space="0" w:color="auto"/>
            <w:right w:val="none" w:sz="0" w:space="0" w:color="auto"/>
          </w:divBdr>
        </w:div>
        <w:div w:id="1705594691">
          <w:marLeft w:val="0"/>
          <w:marRight w:val="0"/>
          <w:marTop w:val="0"/>
          <w:marBottom w:val="360"/>
          <w:divBdr>
            <w:top w:val="single" w:sz="6" w:space="0" w:color="E9E9E7"/>
            <w:left w:val="none" w:sz="0" w:space="0" w:color="auto"/>
            <w:bottom w:val="single" w:sz="6" w:space="0" w:color="E9E9E7"/>
            <w:right w:val="none" w:sz="0" w:space="0" w:color="auto"/>
          </w:divBdr>
          <w:divsChild>
            <w:div w:id="1483809547">
              <w:marLeft w:val="0"/>
              <w:marRight w:val="0"/>
              <w:marTop w:val="0"/>
              <w:marBottom w:val="0"/>
              <w:divBdr>
                <w:top w:val="none" w:sz="0" w:space="0" w:color="auto"/>
                <w:left w:val="none" w:sz="0" w:space="0" w:color="auto"/>
                <w:bottom w:val="none" w:sz="0" w:space="0" w:color="auto"/>
                <w:right w:val="none" w:sz="0" w:space="0" w:color="auto"/>
              </w:divBdr>
              <w:divsChild>
                <w:div w:id="19395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7091">
      <w:bodyDiv w:val="1"/>
      <w:marLeft w:val="0"/>
      <w:marRight w:val="0"/>
      <w:marTop w:val="0"/>
      <w:marBottom w:val="0"/>
      <w:divBdr>
        <w:top w:val="none" w:sz="0" w:space="0" w:color="auto"/>
        <w:left w:val="none" w:sz="0" w:space="0" w:color="auto"/>
        <w:bottom w:val="none" w:sz="0" w:space="0" w:color="auto"/>
        <w:right w:val="none" w:sz="0" w:space="0" w:color="auto"/>
      </w:divBdr>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61745884">
      <w:bodyDiv w:val="1"/>
      <w:marLeft w:val="0"/>
      <w:marRight w:val="0"/>
      <w:marTop w:val="0"/>
      <w:marBottom w:val="0"/>
      <w:divBdr>
        <w:top w:val="none" w:sz="0" w:space="0" w:color="auto"/>
        <w:left w:val="none" w:sz="0" w:space="0" w:color="auto"/>
        <w:bottom w:val="none" w:sz="0" w:space="0" w:color="auto"/>
        <w:right w:val="none" w:sz="0" w:space="0" w:color="auto"/>
      </w:divBdr>
      <w:divsChild>
        <w:div w:id="934630049">
          <w:marLeft w:val="0"/>
          <w:marRight w:val="0"/>
          <w:marTop w:val="0"/>
          <w:marBottom w:val="0"/>
          <w:divBdr>
            <w:top w:val="none" w:sz="0" w:space="0" w:color="auto"/>
            <w:left w:val="none" w:sz="0" w:space="0" w:color="auto"/>
            <w:bottom w:val="none" w:sz="0" w:space="0" w:color="auto"/>
            <w:right w:val="none" w:sz="0" w:space="0" w:color="auto"/>
          </w:divBdr>
        </w:div>
        <w:div w:id="637993813">
          <w:marLeft w:val="0"/>
          <w:marRight w:val="0"/>
          <w:marTop w:val="0"/>
          <w:marBottom w:val="0"/>
          <w:divBdr>
            <w:top w:val="none" w:sz="0" w:space="0" w:color="auto"/>
            <w:left w:val="none" w:sz="0" w:space="0" w:color="auto"/>
            <w:bottom w:val="none" w:sz="0" w:space="0" w:color="auto"/>
            <w:right w:val="none" w:sz="0" w:space="0" w:color="auto"/>
          </w:divBdr>
          <w:divsChild>
            <w:div w:id="942108888">
              <w:marLeft w:val="0"/>
              <w:marRight w:val="0"/>
              <w:marTop w:val="0"/>
              <w:marBottom w:val="0"/>
              <w:divBdr>
                <w:top w:val="single" w:sz="48" w:space="0" w:color="FFFFFF"/>
                <w:left w:val="none" w:sz="0" w:space="0" w:color="auto"/>
                <w:bottom w:val="single" w:sz="48" w:space="0" w:color="FFFFFF"/>
                <w:right w:val="none" w:sz="0" w:space="0" w:color="auto"/>
              </w:divBdr>
              <w:divsChild>
                <w:div w:id="1503932284">
                  <w:marLeft w:val="0"/>
                  <w:marRight w:val="0"/>
                  <w:marTop w:val="0"/>
                  <w:marBottom w:val="0"/>
                  <w:divBdr>
                    <w:top w:val="none" w:sz="0" w:space="0" w:color="auto"/>
                    <w:left w:val="none" w:sz="0" w:space="0" w:color="auto"/>
                    <w:bottom w:val="none" w:sz="0" w:space="0" w:color="auto"/>
                    <w:right w:val="none" w:sz="0" w:space="0" w:color="auto"/>
                  </w:divBdr>
                  <w:divsChild>
                    <w:div w:id="1635914068">
                      <w:marLeft w:val="0"/>
                      <w:marRight w:val="0"/>
                      <w:marTop w:val="0"/>
                      <w:marBottom w:val="0"/>
                      <w:divBdr>
                        <w:top w:val="none" w:sz="0" w:space="0" w:color="auto"/>
                        <w:left w:val="none" w:sz="0" w:space="0" w:color="auto"/>
                        <w:bottom w:val="none" w:sz="0" w:space="0" w:color="auto"/>
                        <w:right w:val="none" w:sz="0" w:space="0" w:color="auto"/>
                      </w:divBdr>
                      <w:divsChild>
                        <w:div w:id="1581787752">
                          <w:marLeft w:val="0"/>
                          <w:marRight w:val="0"/>
                          <w:marTop w:val="0"/>
                          <w:marBottom w:val="0"/>
                          <w:divBdr>
                            <w:top w:val="none" w:sz="0" w:space="0" w:color="auto"/>
                            <w:left w:val="none" w:sz="0" w:space="0" w:color="auto"/>
                            <w:bottom w:val="none" w:sz="0" w:space="0" w:color="auto"/>
                            <w:right w:val="none" w:sz="0" w:space="0" w:color="auto"/>
                          </w:divBdr>
                          <w:divsChild>
                            <w:div w:id="4430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6271">
                      <w:marLeft w:val="0"/>
                      <w:marRight w:val="0"/>
                      <w:marTop w:val="0"/>
                      <w:marBottom w:val="0"/>
                      <w:divBdr>
                        <w:top w:val="none" w:sz="0" w:space="0" w:color="auto"/>
                        <w:left w:val="none" w:sz="0" w:space="0" w:color="auto"/>
                        <w:bottom w:val="none" w:sz="0" w:space="0" w:color="auto"/>
                        <w:right w:val="none" w:sz="0" w:space="0" w:color="auto"/>
                      </w:divBdr>
                      <w:divsChild>
                        <w:div w:id="1199049714">
                          <w:marLeft w:val="0"/>
                          <w:marRight w:val="0"/>
                          <w:marTop w:val="0"/>
                          <w:marBottom w:val="0"/>
                          <w:divBdr>
                            <w:top w:val="none" w:sz="0" w:space="0" w:color="auto"/>
                            <w:left w:val="none" w:sz="0" w:space="0" w:color="auto"/>
                            <w:bottom w:val="none" w:sz="0" w:space="0" w:color="auto"/>
                            <w:right w:val="none" w:sz="0" w:space="0" w:color="auto"/>
                          </w:divBdr>
                          <w:divsChild>
                            <w:div w:id="1577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43719745">
      <w:bodyDiv w:val="1"/>
      <w:marLeft w:val="0"/>
      <w:marRight w:val="0"/>
      <w:marTop w:val="0"/>
      <w:marBottom w:val="0"/>
      <w:divBdr>
        <w:top w:val="none" w:sz="0" w:space="0" w:color="auto"/>
        <w:left w:val="none" w:sz="0" w:space="0" w:color="auto"/>
        <w:bottom w:val="none" w:sz="0" w:space="0" w:color="auto"/>
        <w:right w:val="none" w:sz="0" w:space="0" w:color="auto"/>
      </w:divBdr>
      <w:divsChild>
        <w:div w:id="1588878022">
          <w:marLeft w:val="0"/>
          <w:marRight w:val="0"/>
          <w:marTop w:val="0"/>
          <w:marBottom w:val="0"/>
          <w:divBdr>
            <w:top w:val="none" w:sz="0" w:space="0" w:color="auto"/>
            <w:left w:val="none" w:sz="0" w:space="0" w:color="auto"/>
            <w:bottom w:val="none" w:sz="0" w:space="0" w:color="auto"/>
            <w:right w:val="none" w:sz="0" w:space="0" w:color="auto"/>
          </w:divBdr>
        </w:div>
        <w:div w:id="786965893">
          <w:marLeft w:val="0"/>
          <w:marRight w:val="0"/>
          <w:marTop w:val="0"/>
          <w:marBottom w:val="0"/>
          <w:divBdr>
            <w:top w:val="none" w:sz="0" w:space="0" w:color="auto"/>
            <w:left w:val="none" w:sz="0" w:space="0" w:color="auto"/>
            <w:bottom w:val="none" w:sz="0" w:space="0" w:color="auto"/>
            <w:right w:val="none" w:sz="0" w:space="0" w:color="auto"/>
          </w:divBdr>
          <w:divsChild>
            <w:div w:id="448012118">
              <w:marLeft w:val="0"/>
              <w:marRight w:val="0"/>
              <w:marTop w:val="0"/>
              <w:marBottom w:val="0"/>
              <w:divBdr>
                <w:top w:val="single" w:sz="48" w:space="0" w:color="FFFFFF"/>
                <w:left w:val="none" w:sz="0" w:space="0" w:color="auto"/>
                <w:bottom w:val="single" w:sz="48" w:space="0" w:color="FFFFFF"/>
                <w:right w:val="none" w:sz="0" w:space="0" w:color="auto"/>
              </w:divBdr>
              <w:divsChild>
                <w:div w:id="777145377">
                  <w:marLeft w:val="0"/>
                  <w:marRight w:val="0"/>
                  <w:marTop w:val="0"/>
                  <w:marBottom w:val="0"/>
                  <w:divBdr>
                    <w:top w:val="none" w:sz="0" w:space="0" w:color="auto"/>
                    <w:left w:val="none" w:sz="0" w:space="0" w:color="auto"/>
                    <w:bottom w:val="none" w:sz="0" w:space="0" w:color="auto"/>
                    <w:right w:val="none" w:sz="0" w:space="0" w:color="auto"/>
                  </w:divBdr>
                  <w:divsChild>
                    <w:div w:id="1165586206">
                      <w:marLeft w:val="0"/>
                      <w:marRight w:val="0"/>
                      <w:marTop w:val="0"/>
                      <w:marBottom w:val="0"/>
                      <w:divBdr>
                        <w:top w:val="none" w:sz="0" w:space="0" w:color="auto"/>
                        <w:left w:val="none" w:sz="0" w:space="0" w:color="auto"/>
                        <w:bottom w:val="none" w:sz="0" w:space="0" w:color="auto"/>
                        <w:right w:val="none" w:sz="0" w:space="0" w:color="auto"/>
                      </w:divBdr>
                      <w:divsChild>
                        <w:div w:id="1471942058">
                          <w:marLeft w:val="0"/>
                          <w:marRight w:val="0"/>
                          <w:marTop w:val="0"/>
                          <w:marBottom w:val="0"/>
                          <w:divBdr>
                            <w:top w:val="none" w:sz="0" w:space="0" w:color="auto"/>
                            <w:left w:val="none" w:sz="0" w:space="0" w:color="auto"/>
                            <w:bottom w:val="none" w:sz="0" w:space="0" w:color="auto"/>
                            <w:right w:val="none" w:sz="0" w:space="0" w:color="auto"/>
                          </w:divBdr>
                          <w:divsChild>
                            <w:div w:id="277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674">
                      <w:marLeft w:val="0"/>
                      <w:marRight w:val="0"/>
                      <w:marTop w:val="0"/>
                      <w:marBottom w:val="0"/>
                      <w:divBdr>
                        <w:top w:val="none" w:sz="0" w:space="0" w:color="auto"/>
                        <w:left w:val="none" w:sz="0" w:space="0" w:color="auto"/>
                        <w:bottom w:val="none" w:sz="0" w:space="0" w:color="auto"/>
                        <w:right w:val="none" w:sz="0" w:space="0" w:color="auto"/>
                      </w:divBdr>
                      <w:divsChild>
                        <w:div w:id="1576284568">
                          <w:marLeft w:val="0"/>
                          <w:marRight w:val="0"/>
                          <w:marTop w:val="0"/>
                          <w:marBottom w:val="0"/>
                          <w:divBdr>
                            <w:top w:val="none" w:sz="0" w:space="0" w:color="auto"/>
                            <w:left w:val="none" w:sz="0" w:space="0" w:color="auto"/>
                            <w:bottom w:val="none" w:sz="0" w:space="0" w:color="auto"/>
                            <w:right w:val="none" w:sz="0" w:space="0" w:color="auto"/>
                          </w:divBdr>
                          <w:divsChild>
                            <w:div w:id="20030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69390">
      <w:bodyDiv w:val="1"/>
      <w:marLeft w:val="0"/>
      <w:marRight w:val="0"/>
      <w:marTop w:val="0"/>
      <w:marBottom w:val="0"/>
      <w:divBdr>
        <w:top w:val="none" w:sz="0" w:space="0" w:color="auto"/>
        <w:left w:val="none" w:sz="0" w:space="0" w:color="auto"/>
        <w:bottom w:val="none" w:sz="0" w:space="0" w:color="auto"/>
        <w:right w:val="none" w:sz="0" w:space="0" w:color="auto"/>
      </w:divBdr>
      <w:divsChild>
        <w:div w:id="1710833684">
          <w:marLeft w:val="0"/>
          <w:marRight w:val="0"/>
          <w:marTop w:val="0"/>
          <w:marBottom w:val="0"/>
          <w:divBdr>
            <w:top w:val="none" w:sz="0" w:space="0" w:color="auto"/>
            <w:left w:val="none" w:sz="0" w:space="0" w:color="auto"/>
            <w:bottom w:val="none" w:sz="0" w:space="0" w:color="auto"/>
            <w:right w:val="none" w:sz="0" w:space="0" w:color="auto"/>
          </w:divBdr>
          <w:divsChild>
            <w:div w:id="190150010">
              <w:marLeft w:val="0"/>
              <w:marRight w:val="0"/>
              <w:marTop w:val="0"/>
              <w:marBottom w:val="0"/>
              <w:divBdr>
                <w:top w:val="none" w:sz="0" w:space="0" w:color="auto"/>
                <w:left w:val="none" w:sz="0" w:space="0" w:color="auto"/>
                <w:bottom w:val="none" w:sz="0" w:space="0" w:color="auto"/>
                <w:right w:val="none" w:sz="0" w:space="0" w:color="auto"/>
              </w:divBdr>
              <w:divsChild>
                <w:div w:id="2402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198">
      <w:bodyDiv w:val="1"/>
      <w:marLeft w:val="0"/>
      <w:marRight w:val="0"/>
      <w:marTop w:val="0"/>
      <w:marBottom w:val="0"/>
      <w:divBdr>
        <w:top w:val="none" w:sz="0" w:space="0" w:color="auto"/>
        <w:left w:val="none" w:sz="0" w:space="0" w:color="auto"/>
        <w:bottom w:val="none" w:sz="0" w:space="0" w:color="auto"/>
        <w:right w:val="none" w:sz="0" w:space="0" w:color="auto"/>
      </w:divBdr>
      <w:divsChild>
        <w:div w:id="679745366">
          <w:marLeft w:val="0"/>
          <w:marRight w:val="0"/>
          <w:marTop w:val="0"/>
          <w:marBottom w:val="0"/>
          <w:divBdr>
            <w:top w:val="none" w:sz="0" w:space="0" w:color="auto"/>
            <w:left w:val="none" w:sz="0" w:space="0" w:color="auto"/>
            <w:bottom w:val="none" w:sz="0" w:space="0" w:color="auto"/>
            <w:right w:val="none" w:sz="0" w:space="0" w:color="auto"/>
          </w:divBdr>
        </w:div>
        <w:div w:id="190729684">
          <w:marLeft w:val="0"/>
          <w:marRight w:val="0"/>
          <w:marTop w:val="0"/>
          <w:marBottom w:val="0"/>
          <w:divBdr>
            <w:top w:val="none" w:sz="0" w:space="0" w:color="auto"/>
            <w:left w:val="none" w:sz="0" w:space="0" w:color="auto"/>
            <w:bottom w:val="none" w:sz="0" w:space="0" w:color="auto"/>
            <w:right w:val="none" w:sz="0" w:space="0" w:color="auto"/>
          </w:divBdr>
          <w:divsChild>
            <w:div w:id="1271012778">
              <w:marLeft w:val="0"/>
              <w:marRight w:val="0"/>
              <w:marTop w:val="0"/>
              <w:marBottom w:val="0"/>
              <w:divBdr>
                <w:top w:val="single" w:sz="48" w:space="0" w:color="FFFFFF"/>
                <w:left w:val="none" w:sz="0" w:space="0" w:color="auto"/>
                <w:bottom w:val="single" w:sz="48" w:space="0" w:color="FFFFFF"/>
                <w:right w:val="none" w:sz="0" w:space="0" w:color="auto"/>
              </w:divBdr>
              <w:divsChild>
                <w:div w:id="1860309642">
                  <w:marLeft w:val="0"/>
                  <w:marRight w:val="0"/>
                  <w:marTop w:val="0"/>
                  <w:marBottom w:val="0"/>
                  <w:divBdr>
                    <w:top w:val="none" w:sz="0" w:space="0" w:color="auto"/>
                    <w:left w:val="none" w:sz="0" w:space="0" w:color="auto"/>
                    <w:bottom w:val="none" w:sz="0" w:space="0" w:color="auto"/>
                    <w:right w:val="none" w:sz="0" w:space="0" w:color="auto"/>
                  </w:divBdr>
                  <w:divsChild>
                    <w:div w:id="1367828720">
                      <w:marLeft w:val="0"/>
                      <w:marRight w:val="0"/>
                      <w:marTop w:val="0"/>
                      <w:marBottom w:val="0"/>
                      <w:divBdr>
                        <w:top w:val="none" w:sz="0" w:space="0" w:color="auto"/>
                        <w:left w:val="none" w:sz="0" w:space="0" w:color="auto"/>
                        <w:bottom w:val="none" w:sz="0" w:space="0" w:color="auto"/>
                        <w:right w:val="none" w:sz="0" w:space="0" w:color="auto"/>
                      </w:divBdr>
                      <w:divsChild>
                        <w:div w:id="2048021288">
                          <w:marLeft w:val="0"/>
                          <w:marRight w:val="0"/>
                          <w:marTop w:val="0"/>
                          <w:marBottom w:val="0"/>
                          <w:divBdr>
                            <w:top w:val="none" w:sz="0" w:space="0" w:color="auto"/>
                            <w:left w:val="none" w:sz="0" w:space="0" w:color="auto"/>
                            <w:bottom w:val="none" w:sz="0" w:space="0" w:color="auto"/>
                            <w:right w:val="none" w:sz="0" w:space="0" w:color="auto"/>
                          </w:divBdr>
                          <w:divsChild>
                            <w:div w:id="12014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686">
                      <w:marLeft w:val="0"/>
                      <w:marRight w:val="0"/>
                      <w:marTop w:val="0"/>
                      <w:marBottom w:val="0"/>
                      <w:divBdr>
                        <w:top w:val="none" w:sz="0" w:space="0" w:color="auto"/>
                        <w:left w:val="none" w:sz="0" w:space="0" w:color="auto"/>
                        <w:bottom w:val="none" w:sz="0" w:space="0" w:color="auto"/>
                        <w:right w:val="none" w:sz="0" w:space="0" w:color="auto"/>
                      </w:divBdr>
                      <w:divsChild>
                        <w:div w:id="94443000">
                          <w:marLeft w:val="0"/>
                          <w:marRight w:val="0"/>
                          <w:marTop w:val="0"/>
                          <w:marBottom w:val="0"/>
                          <w:divBdr>
                            <w:top w:val="none" w:sz="0" w:space="0" w:color="auto"/>
                            <w:left w:val="none" w:sz="0" w:space="0" w:color="auto"/>
                            <w:bottom w:val="none" w:sz="0" w:space="0" w:color="auto"/>
                            <w:right w:val="none" w:sz="0" w:space="0" w:color="auto"/>
                          </w:divBdr>
                          <w:divsChild>
                            <w:div w:id="15412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36393">
      <w:bodyDiv w:val="1"/>
      <w:marLeft w:val="0"/>
      <w:marRight w:val="0"/>
      <w:marTop w:val="0"/>
      <w:marBottom w:val="0"/>
      <w:divBdr>
        <w:top w:val="none" w:sz="0" w:space="0" w:color="auto"/>
        <w:left w:val="none" w:sz="0" w:space="0" w:color="auto"/>
        <w:bottom w:val="none" w:sz="0" w:space="0" w:color="auto"/>
        <w:right w:val="none" w:sz="0" w:space="0" w:color="auto"/>
      </w:divBdr>
      <w:divsChild>
        <w:div w:id="708652003">
          <w:marLeft w:val="446"/>
          <w:marRight w:val="0"/>
          <w:marTop w:val="0"/>
          <w:marBottom w:val="0"/>
          <w:divBdr>
            <w:top w:val="none" w:sz="0" w:space="0" w:color="auto"/>
            <w:left w:val="none" w:sz="0" w:space="0" w:color="auto"/>
            <w:bottom w:val="none" w:sz="0" w:space="0" w:color="auto"/>
            <w:right w:val="none" w:sz="0" w:space="0" w:color="auto"/>
          </w:divBdr>
        </w:div>
        <w:div w:id="1269508802">
          <w:marLeft w:val="446"/>
          <w:marRight w:val="0"/>
          <w:marTop w:val="0"/>
          <w:marBottom w:val="0"/>
          <w:divBdr>
            <w:top w:val="none" w:sz="0" w:space="0" w:color="auto"/>
            <w:left w:val="none" w:sz="0" w:space="0" w:color="auto"/>
            <w:bottom w:val="none" w:sz="0" w:space="0" w:color="auto"/>
            <w:right w:val="none" w:sz="0" w:space="0" w:color="auto"/>
          </w:divBdr>
        </w:div>
      </w:divsChild>
    </w:div>
    <w:div w:id="1969504769">
      <w:bodyDiv w:val="1"/>
      <w:marLeft w:val="0"/>
      <w:marRight w:val="0"/>
      <w:marTop w:val="0"/>
      <w:marBottom w:val="0"/>
      <w:divBdr>
        <w:top w:val="none" w:sz="0" w:space="0" w:color="auto"/>
        <w:left w:val="none" w:sz="0" w:space="0" w:color="auto"/>
        <w:bottom w:val="none" w:sz="0" w:space="0" w:color="auto"/>
        <w:right w:val="none" w:sz="0" w:space="0" w:color="auto"/>
      </w:divBdr>
      <w:divsChild>
        <w:div w:id="972828114">
          <w:marLeft w:val="0"/>
          <w:marRight w:val="0"/>
          <w:marTop w:val="0"/>
          <w:marBottom w:val="0"/>
          <w:divBdr>
            <w:top w:val="none" w:sz="0" w:space="0" w:color="auto"/>
            <w:left w:val="none" w:sz="0" w:space="0" w:color="auto"/>
            <w:bottom w:val="none" w:sz="0" w:space="0" w:color="auto"/>
            <w:right w:val="none" w:sz="0" w:space="0" w:color="auto"/>
          </w:divBdr>
        </w:div>
        <w:div w:id="994334279">
          <w:marLeft w:val="0"/>
          <w:marRight w:val="0"/>
          <w:marTop w:val="0"/>
          <w:marBottom w:val="0"/>
          <w:divBdr>
            <w:top w:val="none" w:sz="0" w:space="0" w:color="auto"/>
            <w:left w:val="none" w:sz="0" w:space="0" w:color="auto"/>
            <w:bottom w:val="none" w:sz="0" w:space="0" w:color="auto"/>
            <w:right w:val="none" w:sz="0" w:space="0" w:color="auto"/>
          </w:divBdr>
          <w:divsChild>
            <w:div w:id="447896477">
              <w:marLeft w:val="0"/>
              <w:marRight w:val="0"/>
              <w:marTop w:val="0"/>
              <w:marBottom w:val="0"/>
              <w:divBdr>
                <w:top w:val="single" w:sz="48" w:space="0" w:color="FFFFFF"/>
                <w:left w:val="none" w:sz="0" w:space="0" w:color="auto"/>
                <w:bottom w:val="single" w:sz="48" w:space="0" w:color="FFFFFF"/>
                <w:right w:val="none" w:sz="0" w:space="0" w:color="auto"/>
              </w:divBdr>
              <w:divsChild>
                <w:div w:id="570044930">
                  <w:marLeft w:val="0"/>
                  <w:marRight w:val="0"/>
                  <w:marTop w:val="0"/>
                  <w:marBottom w:val="0"/>
                  <w:divBdr>
                    <w:top w:val="none" w:sz="0" w:space="0" w:color="auto"/>
                    <w:left w:val="none" w:sz="0" w:space="0" w:color="auto"/>
                    <w:bottom w:val="none" w:sz="0" w:space="0" w:color="auto"/>
                    <w:right w:val="none" w:sz="0" w:space="0" w:color="auto"/>
                  </w:divBdr>
                  <w:divsChild>
                    <w:div w:id="2075884150">
                      <w:marLeft w:val="0"/>
                      <w:marRight w:val="0"/>
                      <w:marTop w:val="0"/>
                      <w:marBottom w:val="0"/>
                      <w:divBdr>
                        <w:top w:val="none" w:sz="0" w:space="0" w:color="auto"/>
                        <w:left w:val="none" w:sz="0" w:space="0" w:color="auto"/>
                        <w:bottom w:val="none" w:sz="0" w:space="0" w:color="auto"/>
                        <w:right w:val="none" w:sz="0" w:space="0" w:color="auto"/>
                      </w:divBdr>
                      <w:divsChild>
                        <w:div w:id="641542530">
                          <w:marLeft w:val="0"/>
                          <w:marRight w:val="0"/>
                          <w:marTop w:val="0"/>
                          <w:marBottom w:val="0"/>
                          <w:divBdr>
                            <w:top w:val="none" w:sz="0" w:space="0" w:color="auto"/>
                            <w:left w:val="none" w:sz="0" w:space="0" w:color="auto"/>
                            <w:bottom w:val="none" w:sz="0" w:space="0" w:color="auto"/>
                            <w:right w:val="none" w:sz="0" w:space="0" w:color="auto"/>
                          </w:divBdr>
                          <w:divsChild>
                            <w:div w:id="1802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8622">
                      <w:marLeft w:val="0"/>
                      <w:marRight w:val="0"/>
                      <w:marTop w:val="0"/>
                      <w:marBottom w:val="0"/>
                      <w:divBdr>
                        <w:top w:val="none" w:sz="0" w:space="0" w:color="auto"/>
                        <w:left w:val="none" w:sz="0" w:space="0" w:color="auto"/>
                        <w:bottom w:val="none" w:sz="0" w:space="0" w:color="auto"/>
                        <w:right w:val="none" w:sz="0" w:space="0" w:color="auto"/>
                      </w:divBdr>
                      <w:divsChild>
                        <w:div w:id="1207765393">
                          <w:marLeft w:val="0"/>
                          <w:marRight w:val="0"/>
                          <w:marTop w:val="0"/>
                          <w:marBottom w:val="0"/>
                          <w:divBdr>
                            <w:top w:val="none" w:sz="0" w:space="0" w:color="auto"/>
                            <w:left w:val="none" w:sz="0" w:space="0" w:color="auto"/>
                            <w:bottom w:val="none" w:sz="0" w:space="0" w:color="auto"/>
                            <w:right w:val="none" w:sz="0" w:space="0" w:color="auto"/>
                          </w:divBdr>
                          <w:divsChild>
                            <w:div w:id="620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35250">
      <w:bodyDiv w:val="1"/>
      <w:marLeft w:val="0"/>
      <w:marRight w:val="0"/>
      <w:marTop w:val="0"/>
      <w:marBottom w:val="0"/>
      <w:divBdr>
        <w:top w:val="none" w:sz="0" w:space="0" w:color="auto"/>
        <w:left w:val="none" w:sz="0" w:space="0" w:color="auto"/>
        <w:bottom w:val="none" w:sz="0" w:space="0" w:color="auto"/>
        <w:right w:val="none" w:sz="0" w:space="0" w:color="auto"/>
      </w:divBdr>
      <w:divsChild>
        <w:div w:id="1804038767">
          <w:marLeft w:val="0"/>
          <w:marRight w:val="0"/>
          <w:marTop w:val="0"/>
          <w:marBottom w:val="0"/>
          <w:divBdr>
            <w:top w:val="none" w:sz="0" w:space="0" w:color="auto"/>
            <w:left w:val="none" w:sz="0" w:space="0" w:color="auto"/>
            <w:bottom w:val="none" w:sz="0" w:space="0" w:color="auto"/>
            <w:right w:val="none" w:sz="0" w:space="0" w:color="auto"/>
          </w:divBdr>
          <w:divsChild>
            <w:div w:id="741485564">
              <w:marLeft w:val="0"/>
              <w:marRight w:val="0"/>
              <w:marTop w:val="0"/>
              <w:marBottom w:val="0"/>
              <w:divBdr>
                <w:top w:val="none" w:sz="0" w:space="0" w:color="auto"/>
                <w:left w:val="none" w:sz="0" w:space="0" w:color="auto"/>
                <w:bottom w:val="none" w:sz="0" w:space="0" w:color="auto"/>
                <w:right w:val="none" w:sz="0" w:space="0" w:color="auto"/>
              </w:divBdr>
              <w:divsChild>
                <w:div w:id="20131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775">
          <w:marLeft w:val="0"/>
          <w:marRight w:val="0"/>
          <w:marTop w:val="0"/>
          <w:marBottom w:val="0"/>
          <w:divBdr>
            <w:top w:val="none" w:sz="0" w:space="0" w:color="auto"/>
            <w:left w:val="none" w:sz="0" w:space="0" w:color="auto"/>
            <w:bottom w:val="none" w:sz="0" w:space="0" w:color="auto"/>
            <w:right w:val="none" w:sz="0" w:space="0" w:color="auto"/>
          </w:divBdr>
          <w:divsChild>
            <w:div w:id="113981652">
              <w:marLeft w:val="0"/>
              <w:marRight w:val="0"/>
              <w:marTop w:val="0"/>
              <w:marBottom w:val="0"/>
              <w:divBdr>
                <w:top w:val="none" w:sz="0" w:space="0" w:color="auto"/>
                <w:left w:val="none" w:sz="0" w:space="0" w:color="auto"/>
                <w:bottom w:val="none" w:sz="0" w:space="0" w:color="auto"/>
                <w:right w:val="none" w:sz="0" w:space="0" w:color="auto"/>
              </w:divBdr>
              <w:divsChild>
                <w:div w:id="617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footnotes.xml.rels><?xml version="1.0" encoding="UTF-8" standalone="yes"?>
<Relationships xmlns="http://schemas.openxmlformats.org/package/2006/relationships"><Relationship Id="rId2" Type="http://schemas.openxmlformats.org/officeDocument/2006/relationships/hyperlink" Target="https://www.audit-scotland.gov.uk/uploads/docs/report/2022/nr_220519_social_security.pdf" TargetMode="External"/><Relationship Id="rId1" Type="http://schemas.openxmlformats.org/officeDocument/2006/relationships/hyperlink" Target="https://www.parliament.scot/-/media/files/committees/social-justice-and-social-security-committee/correspondence/2022/letter-from-public-audit-committee-about-auditor-general-for-scotland-evidence-session-4-jul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3114</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3</cp:revision>
  <cp:lastPrinted>2024-01-09T11:53:00Z</cp:lastPrinted>
  <dcterms:created xsi:type="dcterms:W3CDTF">2024-01-11T17:21:00Z</dcterms:created>
  <dcterms:modified xsi:type="dcterms:W3CDTF">2024-01-11T17:28:00Z</dcterms:modified>
</cp:coreProperties>
</file>