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D0722" w14:textId="599C945A" w:rsidR="00534FA3" w:rsidRPr="00D73DD4" w:rsidRDefault="00D2648B" w:rsidP="00534FA3">
      <w:pPr>
        <w:pStyle w:val="Heading1"/>
      </w:pPr>
      <w:r>
        <w:t>Understanding h</w:t>
      </w:r>
      <w:r w:rsidR="00534FA3">
        <w:t>ow</w:t>
      </w:r>
      <w:r w:rsidR="004C4028">
        <w:t xml:space="preserve"> </w:t>
      </w:r>
      <w:r w:rsidR="00534FA3">
        <w:t xml:space="preserve">blind </w:t>
      </w:r>
      <w:r w:rsidR="004C4028">
        <w:t>and</w:t>
      </w:r>
      <w:r w:rsidR="00534FA3">
        <w:t xml:space="preserve"> partially sighted p</w:t>
      </w:r>
      <w:r w:rsidR="004C4028">
        <w:t>eople</w:t>
      </w:r>
      <w:r w:rsidR="00534FA3">
        <w:t xml:space="preserve"> get around </w:t>
      </w:r>
    </w:p>
    <w:p w14:paraId="6E32F1AE" w14:textId="45982AF1" w:rsidR="0091768A" w:rsidRDefault="0091768A" w:rsidP="0091768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Touch, sound and specific visual indicators all provide important information for people with sight loss. Although the majority of people who are registered blind or partially sighted have some residual vision, most people with sight loss have severely reduced distance </w:t>
      </w:r>
      <w:r w:rsidR="00E54D31">
        <w:rPr>
          <w:rStyle w:val="normaltextrun"/>
          <w:rFonts w:ascii="Arial" w:hAnsi="Arial" w:cs="Arial"/>
          <w:color w:val="000000"/>
          <w:sz w:val="28"/>
          <w:szCs w:val="28"/>
          <w:shd w:val="clear" w:color="auto" w:fill="FFFFFF"/>
        </w:rPr>
        <w:t>vision (</w:t>
      </w:r>
      <w:r w:rsidR="002C5ABE">
        <w:rPr>
          <w:rStyle w:val="EndnoteReference"/>
          <w:rFonts w:cs="Arial"/>
          <w:color w:val="000000"/>
          <w:szCs w:val="28"/>
          <w:shd w:val="clear" w:color="auto" w:fill="FFFFFF"/>
        </w:rPr>
        <w:endnoteReference w:id="1"/>
      </w:r>
      <w:r w:rsidR="00E54D31">
        <w:rPr>
          <w:rStyle w:val="normaltextrun"/>
          <w:rFonts w:ascii="Arial" w:hAnsi="Arial" w:cs="Arial"/>
          <w:color w:val="000000"/>
          <w:sz w:val="28"/>
          <w:szCs w:val="28"/>
          <w:shd w:val="clear" w:color="auto" w:fill="FFFFFF"/>
        </w:rPr>
        <w:t>)</w:t>
      </w:r>
      <w:r w:rsidR="00712DE7">
        <w:rPr>
          <w:rStyle w:val="normaltextrun"/>
          <w:rFonts w:ascii="Arial" w:hAnsi="Arial" w:cs="Arial"/>
          <w:color w:val="000000"/>
          <w:sz w:val="28"/>
          <w:szCs w:val="28"/>
          <w:shd w:val="clear" w:color="auto" w:fill="FFFFFF"/>
        </w:rPr>
        <w:t xml:space="preserve">. </w:t>
      </w:r>
      <w:r>
        <w:rPr>
          <w:rStyle w:val="normaltextrun"/>
          <w:rFonts w:ascii="Arial" w:hAnsi="Arial" w:cs="Arial"/>
          <w:sz w:val="28"/>
          <w:szCs w:val="28"/>
        </w:rPr>
        <w:t>This can cause problems getting around, like, for example, when detecting approaching vehicles and judging gaps in traffic while trying to cross roads and cycleways. So it</w:t>
      </w:r>
      <w:r w:rsidR="00EE422E">
        <w:rPr>
          <w:rStyle w:val="normaltextrun"/>
          <w:rFonts w:ascii="Arial" w:hAnsi="Arial" w:cs="Arial"/>
          <w:sz w:val="28"/>
          <w:szCs w:val="28"/>
        </w:rPr>
        <w:t xml:space="preserve"> i</w:t>
      </w:r>
      <w:r>
        <w:rPr>
          <w:rStyle w:val="normaltextrun"/>
          <w:rFonts w:ascii="Arial" w:hAnsi="Arial" w:cs="Arial"/>
          <w:sz w:val="28"/>
          <w:szCs w:val="28"/>
        </w:rPr>
        <w:t>s essential to have reliably detectable, unobstructed, safe spaces to walk which are away from vehicles, and crossings where traffic can be relied on to come to a full stop.</w:t>
      </w:r>
      <w:r>
        <w:rPr>
          <w:rStyle w:val="eop"/>
          <w:rFonts w:ascii="Arial" w:hAnsi="Arial" w:cs="Arial"/>
          <w:sz w:val="28"/>
          <w:szCs w:val="28"/>
        </w:rPr>
        <w:t> </w:t>
      </w:r>
    </w:p>
    <w:p w14:paraId="336EA1B0" w14:textId="77777777" w:rsidR="0091768A" w:rsidRDefault="0091768A" w:rsidP="0091768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363DB1FB" w14:textId="79B445E6" w:rsidR="0091768A" w:rsidRDefault="0091768A" w:rsidP="0091768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Although these key features will help most blind and partially sighted people, people with different levels and types of sight loss will access them in different ways. People with little to no useful vision often rely on what can be felt and heard in the built environment, such as raised dots in paving stones (tactile paving)</w:t>
      </w:r>
      <w:r w:rsidR="00EE422E">
        <w:rPr>
          <w:rStyle w:val="normaltextrun"/>
          <w:rFonts w:ascii="Arial" w:hAnsi="Arial" w:cs="Arial"/>
          <w:sz w:val="28"/>
          <w:szCs w:val="28"/>
        </w:rPr>
        <w:t>,</w:t>
      </w:r>
      <w:r>
        <w:rPr>
          <w:rStyle w:val="normaltextrun"/>
          <w:rFonts w:ascii="Arial" w:hAnsi="Arial" w:cs="Arial"/>
          <w:sz w:val="28"/>
          <w:szCs w:val="28"/>
        </w:rPr>
        <w:t> or the beeping sound, or spinning cone of a pelican crossing. They may also use mobility aids to detect tactile features. Others with low vision may instead make use of visual clues, such as the high contrast of tactile paving slabs at controlled crossings. </w:t>
      </w:r>
      <w:r>
        <w:rPr>
          <w:rStyle w:val="eop"/>
          <w:rFonts w:ascii="Arial" w:hAnsi="Arial" w:cs="Arial"/>
          <w:sz w:val="28"/>
          <w:szCs w:val="28"/>
        </w:rPr>
        <w:t> </w:t>
      </w:r>
    </w:p>
    <w:p w14:paraId="77E1CA3D" w14:textId="77777777" w:rsidR="0091768A" w:rsidRDefault="0091768A" w:rsidP="0091768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2C18811E" w14:textId="77777777" w:rsidR="0091768A" w:rsidRDefault="0091768A" w:rsidP="0091768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For regular journeys - such as travelling to work, or visiting the GP - people will often have memorised routes, making it essential for street layout changes to be communicated effectively.</w:t>
      </w:r>
      <w:r>
        <w:rPr>
          <w:rStyle w:val="eop"/>
          <w:rFonts w:ascii="Arial" w:hAnsi="Arial" w:cs="Arial"/>
          <w:sz w:val="28"/>
          <w:szCs w:val="28"/>
        </w:rPr>
        <w:t> </w:t>
      </w:r>
    </w:p>
    <w:p w14:paraId="431E3896" w14:textId="77777777" w:rsidR="0091768A" w:rsidRDefault="0091768A" w:rsidP="0091768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796DA06A" w14:textId="77777777" w:rsidR="0091768A" w:rsidRPr="0091768A" w:rsidRDefault="0091768A" w:rsidP="0091768A">
      <w:pPr>
        <w:pStyle w:val="Heading2"/>
      </w:pPr>
      <w:r w:rsidRPr="0091768A">
        <w:rPr>
          <w:rStyle w:val="normaltextrun"/>
        </w:rPr>
        <w:t>Mobility aids</w:t>
      </w:r>
      <w:r w:rsidRPr="0091768A">
        <w:rPr>
          <w:rStyle w:val="eop"/>
        </w:rPr>
        <w:t> </w:t>
      </w:r>
    </w:p>
    <w:p w14:paraId="7DAFFF1C" w14:textId="77777777" w:rsidR="0091768A" w:rsidRDefault="0091768A" w:rsidP="0091768A">
      <w:pPr>
        <w:pStyle w:val="ListBullet"/>
      </w:pPr>
      <w:r>
        <w:rPr>
          <w:rStyle w:val="normaltextrun"/>
          <w:rFonts w:cs="Arial"/>
          <w:szCs w:val="28"/>
        </w:rPr>
        <w:t>Some people use mobility aids to help them get around. These include canes, and guide dogs. </w:t>
      </w:r>
      <w:r>
        <w:rPr>
          <w:rStyle w:val="eop"/>
          <w:rFonts w:cs="Arial"/>
          <w:szCs w:val="28"/>
        </w:rPr>
        <w:t> </w:t>
      </w:r>
    </w:p>
    <w:p w14:paraId="63DAD812" w14:textId="4F2C1453" w:rsidR="0091768A" w:rsidRDefault="0091768A" w:rsidP="0091768A">
      <w:pPr>
        <w:pStyle w:val="ListBullet"/>
      </w:pPr>
      <w:r>
        <w:rPr>
          <w:rStyle w:val="normaltextrun"/>
          <w:rFonts w:cs="Arial"/>
          <w:szCs w:val="28"/>
        </w:rPr>
        <w:t>Different types of cane do different jobs. For example, guide canes and long canes are used to sweep, roll or tap from side to side along the ground to detect and avoid obstacles</w:t>
      </w:r>
      <w:r w:rsidR="00EE422E">
        <w:rPr>
          <w:rStyle w:val="normaltextrun"/>
          <w:rFonts w:cs="Arial"/>
          <w:szCs w:val="28"/>
        </w:rPr>
        <w:t>, w</w:t>
      </w:r>
      <w:r>
        <w:rPr>
          <w:rStyle w:val="normaltextrun"/>
          <w:rFonts w:cs="Arial"/>
          <w:szCs w:val="28"/>
        </w:rPr>
        <w:t>hereas symbol canes are used when walking to let other pedestrians and road users know that someone has sight loss and alert them to take particular care when navigating around them. </w:t>
      </w:r>
      <w:r>
        <w:rPr>
          <w:rStyle w:val="eop"/>
          <w:rFonts w:cs="Arial"/>
          <w:szCs w:val="28"/>
        </w:rPr>
        <w:t> </w:t>
      </w:r>
    </w:p>
    <w:p w14:paraId="5DA010F7" w14:textId="0133869B" w:rsidR="0091768A" w:rsidRDefault="0091768A" w:rsidP="0091768A">
      <w:pPr>
        <w:pStyle w:val="ListBullet"/>
      </w:pPr>
      <w:r>
        <w:rPr>
          <w:rStyle w:val="normaltextrun"/>
          <w:rFonts w:cs="Arial"/>
          <w:szCs w:val="28"/>
        </w:rPr>
        <w:t>Canes will not be able to immediately help someone detect every obstacle, particularly where some sections or all of the obstacle is above ground level</w:t>
      </w:r>
      <w:r w:rsidR="00EE422E">
        <w:rPr>
          <w:rStyle w:val="normaltextrun"/>
          <w:rFonts w:cs="Arial"/>
          <w:szCs w:val="28"/>
        </w:rPr>
        <w:t>,</w:t>
      </w:r>
      <w:r>
        <w:rPr>
          <w:rStyle w:val="normaltextrun"/>
          <w:rFonts w:cs="Arial"/>
          <w:szCs w:val="28"/>
        </w:rPr>
        <w:t> such as overhanging shrubbery, A-boards or parked vehicles.</w:t>
      </w:r>
      <w:r>
        <w:rPr>
          <w:rStyle w:val="eop"/>
          <w:rFonts w:cs="Arial"/>
          <w:szCs w:val="28"/>
        </w:rPr>
        <w:t> </w:t>
      </w:r>
    </w:p>
    <w:p w14:paraId="60B7B92F" w14:textId="3EBB8921" w:rsidR="0091768A" w:rsidRDefault="0091768A" w:rsidP="0091768A">
      <w:pPr>
        <w:pStyle w:val="ListBullet"/>
      </w:pPr>
      <w:r>
        <w:rPr>
          <w:rStyle w:val="normaltextrun"/>
          <w:rFonts w:cs="Arial"/>
          <w:szCs w:val="28"/>
        </w:rPr>
        <w:t xml:space="preserve">Guide dogs are a type of assistance dog. Guide dogs and their owners receive specialist training to communicate to each other, learn regular routes, and use key features on streets to navigate </w:t>
      </w:r>
      <w:r>
        <w:rPr>
          <w:rStyle w:val="normaltextrun"/>
          <w:rFonts w:cs="Arial"/>
          <w:szCs w:val="28"/>
        </w:rPr>
        <w:lastRenderedPageBreak/>
        <w:t>safely. For new</w:t>
      </w:r>
      <w:r w:rsidR="00EE422E">
        <w:rPr>
          <w:rStyle w:val="normaltextrun"/>
          <w:rFonts w:cs="Arial"/>
          <w:szCs w:val="28"/>
        </w:rPr>
        <w:t>,</w:t>
      </w:r>
      <w:r>
        <w:rPr>
          <w:rStyle w:val="normaltextrun"/>
          <w:rFonts w:cs="Arial"/>
          <w:szCs w:val="28"/>
        </w:rPr>
        <w:t> unfamiliar routes, dogs follow their owners’ instructions, for example to walk in a straight line, to turn right or left, or to stop. </w:t>
      </w:r>
      <w:r>
        <w:rPr>
          <w:rStyle w:val="eop"/>
          <w:rFonts w:cs="Arial"/>
          <w:szCs w:val="28"/>
        </w:rPr>
        <w:t> </w:t>
      </w:r>
    </w:p>
    <w:p w14:paraId="034817AB" w14:textId="77777777" w:rsidR="0091768A" w:rsidRDefault="0091768A" w:rsidP="0091768A">
      <w:pPr>
        <w:pStyle w:val="ListBullet"/>
      </w:pPr>
      <w:r>
        <w:rPr>
          <w:rStyle w:val="normaltextrun"/>
          <w:rFonts w:cs="Arial"/>
          <w:szCs w:val="28"/>
        </w:rPr>
        <w:t>Not everyone with sight loss uses a mobility aid, and this means it is not always obvious that someone has sight loss. </w:t>
      </w:r>
      <w:r>
        <w:rPr>
          <w:rStyle w:val="eop"/>
          <w:rFonts w:cs="Arial"/>
          <w:szCs w:val="28"/>
        </w:rPr>
        <w:t> </w:t>
      </w:r>
    </w:p>
    <w:p w14:paraId="7FC0BB8E" w14:textId="77777777" w:rsidR="0091768A" w:rsidRDefault="0091768A" w:rsidP="0091768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FE83EE3" w14:textId="77777777" w:rsidR="0091768A" w:rsidRPr="0091768A" w:rsidRDefault="0091768A" w:rsidP="0091768A">
      <w:pPr>
        <w:pStyle w:val="Heading2"/>
      </w:pPr>
      <w:r w:rsidRPr="0091768A">
        <w:rPr>
          <w:rStyle w:val="normaltextrun"/>
        </w:rPr>
        <w:t>Detectable kerbs</w:t>
      </w:r>
      <w:r w:rsidRPr="0091768A">
        <w:rPr>
          <w:rStyle w:val="eop"/>
        </w:rPr>
        <w:t> </w:t>
      </w:r>
    </w:p>
    <w:p w14:paraId="2BC13E18" w14:textId="68360320" w:rsidR="0091768A" w:rsidRDefault="0091768A" w:rsidP="0091768A">
      <w:pPr>
        <w:pStyle w:val="ListBullet"/>
      </w:pPr>
      <w:r>
        <w:rPr>
          <w:rStyle w:val="normaltextrun"/>
          <w:rFonts w:cs="Arial"/>
          <w:szCs w:val="28"/>
        </w:rPr>
        <w:t>Kerbs which are easily detectable by touch (through shoes or canes) and to those w</w:t>
      </w:r>
      <w:r w:rsidR="00EE422E">
        <w:rPr>
          <w:rStyle w:val="normaltextrun"/>
          <w:rFonts w:cs="Arial"/>
          <w:szCs w:val="28"/>
        </w:rPr>
        <w:t xml:space="preserve">ith </w:t>
      </w:r>
      <w:r>
        <w:rPr>
          <w:rStyle w:val="normaltextrun"/>
          <w:rFonts w:cs="Arial"/>
          <w:szCs w:val="28"/>
        </w:rPr>
        <w:t>low vision, are used to help distinguish between the pavement and the road. According to the Effective Kerb Heights for Blind and Partially Sighted People research by Childs et al. (2009), for a kerb to be reliably detectable it must have an upstand of at least 60mm.</w:t>
      </w:r>
      <w:r>
        <w:rPr>
          <w:rStyle w:val="eop"/>
          <w:rFonts w:cs="Arial"/>
          <w:szCs w:val="28"/>
        </w:rPr>
        <w:t> </w:t>
      </w:r>
    </w:p>
    <w:p w14:paraId="2F77D7F7" w14:textId="77777777" w:rsidR="0091768A" w:rsidRDefault="0091768A" w:rsidP="0091768A">
      <w:pPr>
        <w:pStyle w:val="ListBullet"/>
      </w:pPr>
      <w:r>
        <w:rPr>
          <w:rStyle w:val="normaltextrun"/>
          <w:rFonts w:cs="Arial"/>
          <w:szCs w:val="28"/>
        </w:rPr>
        <w:t>Dropped kerbs help to identify crossing points, and the slope of the pavement towards a dropped kerb indicates when you are approaching a crossing point.  </w:t>
      </w:r>
      <w:r>
        <w:rPr>
          <w:rStyle w:val="eop"/>
          <w:rFonts w:cs="Arial"/>
          <w:szCs w:val="28"/>
        </w:rPr>
        <w:t> </w:t>
      </w:r>
    </w:p>
    <w:p w14:paraId="23A4EFE1" w14:textId="77777777" w:rsidR="0091768A" w:rsidRDefault="0091768A" w:rsidP="0091768A">
      <w:pPr>
        <w:pStyle w:val="ListBullet"/>
      </w:pPr>
      <w:r>
        <w:rPr>
          <w:rStyle w:val="normaltextrun"/>
          <w:rFonts w:cs="Arial"/>
          <w:szCs w:val="28"/>
        </w:rPr>
        <w:t>Some people follow detectable kerbs with a cane, to keep on course to a destination. Guide dogs are also trained to use kerbs to keep on course and to keep a safe distance from the road. </w:t>
      </w:r>
      <w:r>
        <w:rPr>
          <w:rStyle w:val="eop"/>
          <w:rFonts w:cs="Arial"/>
          <w:szCs w:val="28"/>
        </w:rPr>
        <w:t> </w:t>
      </w:r>
    </w:p>
    <w:p w14:paraId="099359B7" w14:textId="77777777" w:rsidR="0091768A" w:rsidRDefault="0091768A" w:rsidP="0091768A">
      <w:pPr>
        <w:pStyle w:val="ListBullet"/>
      </w:pPr>
      <w:r>
        <w:rPr>
          <w:rStyle w:val="normaltextrun"/>
          <w:rFonts w:cs="Arial"/>
          <w:szCs w:val="28"/>
        </w:rPr>
        <w:t>Guide dogs are trained to stop at kerbs so their owners can check it is safe before crossing over roads. This is most effective when there is a clear delineation between the kerb and the road, such as a change in height. </w:t>
      </w:r>
      <w:r>
        <w:rPr>
          <w:rStyle w:val="eop"/>
          <w:rFonts w:cs="Arial"/>
          <w:szCs w:val="28"/>
        </w:rPr>
        <w:t> </w:t>
      </w:r>
    </w:p>
    <w:p w14:paraId="74E58630" w14:textId="77777777" w:rsidR="0091768A" w:rsidRDefault="0091768A" w:rsidP="0091768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2459CEEF" w14:textId="77777777" w:rsidR="0091768A" w:rsidRPr="0091768A" w:rsidRDefault="0091768A" w:rsidP="0091768A">
      <w:pPr>
        <w:pStyle w:val="Heading2"/>
      </w:pPr>
      <w:r w:rsidRPr="0091768A">
        <w:rPr>
          <w:rStyle w:val="normaltextrun"/>
        </w:rPr>
        <w:t>Building lines</w:t>
      </w:r>
      <w:r w:rsidRPr="0091768A">
        <w:rPr>
          <w:rStyle w:val="eop"/>
        </w:rPr>
        <w:t> </w:t>
      </w:r>
    </w:p>
    <w:p w14:paraId="24646517" w14:textId="77777777" w:rsidR="0091768A" w:rsidRDefault="0091768A" w:rsidP="0091768A">
      <w:pPr>
        <w:pStyle w:val="ListBullet"/>
      </w:pPr>
      <w:r>
        <w:rPr>
          <w:rStyle w:val="normaltextrun"/>
          <w:rFonts w:cs="Arial"/>
          <w:szCs w:val="28"/>
        </w:rPr>
        <w:t>Building lines are the right angle where the pavement meets the edge or wall of a building.</w:t>
      </w:r>
      <w:r>
        <w:rPr>
          <w:rStyle w:val="eop"/>
          <w:rFonts w:cs="Arial"/>
          <w:szCs w:val="28"/>
        </w:rPr>
        <w:t> </w:t>
      </w:r>
    </w:p>
    <w:p w14:paraId="3A86FB06" w14:textId="77777777" w:rsidR="0091768A" w:rsidRDefault="0091768A" w:rsidP="0091768A">
      <w:pPr>
        <w:pStyle w:val="ListBullet"/>
      </w:pPr>
      <w:r>
        <w:rPr>
          <w:rStyle w:val="normaltextrun"/>
          <w:rFonts w:cs="Arial"/>
          <w:szCs w:val="28"/>
        </w:rPr>
        <w:t>Some people follow building lines with their canes to keep on course to a destination. </w:t>
      </w:r>
      <w:r>
        <w:rPr>
          <w:rStyle w:val="eop"/>
          <w:rFonts w:cs="Arial"/>
          <w:szCs w:val="28"/>
        </w:rPr>
        <w:t> </w:t>
      </w:r>
    </w:p>
    <w:p w14:paraId="6758DC96" w14:textId="77777777" w:rsidR="0091768A" w:rsidRDefault="0091768A" w:rsidP="0091768A">
      <w:pPr>
        <w:pStyle w:val="ListBullet"/>
      </w:pPr>
      <w:r>
        <w:rPr>
          <w:rStyle w:val="normaltextrun"/>
          <w:rFonts w:cs="Arial"/>
          <w:szCs w:val="28"/>
        </w:rPr>
        <w:t>Guide dogs are trained to guide their owners by following building lines or kerbs and use these to keep to the centre of the pavement, with an equal distance between the building line and the kerb edge, so they have space to navigate around obstacles.</w:t>
      </w:r>
      <w:r>
        <w:rPr>
          <w:rStyle w:val="eop"/>
          <w:rFonts w:cs="Arial"/>
          <w:szCs w:val="28"/>
        </w:rPr>
        <w:t> </w:t>
      </w:r>
    </w:p>
    <w:p w14:paraId="5713444D" w14:textId="77777777" w:rsidR="0091768A" w:rsidRDefault="0091768A" w:rsidP="0091768A">
      <w:pPr>
        <w:pStyle w:val="ListBullet"/>
      </w:pPr>
      <w:r>
        <w:rPr>
          <w:rStyle w:val="normaltextrun"/>
          <w:rFonts w:cs="Arial"/>
          <w:szCs w:val="28"/>
        </w:rPr>
        <w:t>Any obstruction to the building line (such as street furniture or people queuing) can make it difficult or impossible to follow and keep on course.</w:t>
      </w:r>
      <w:r>
        <w:rPr>
          <w:rStyle w:val="eop"/>
          <w:rFonts w:cs="Arial"/>
          <w:szCs w:val="28"/>
        </w:rPr>
        <w:t> </w:t>
      </w:r>
    </w:p>
    <w:p w14:paraId="193027B3" w14:textId="77777777" w:rsidR="0091768A" w:rsidRDefault="0091768A" w:rsidP="0091768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76FBCD1" w14:textId="77777777" w:rsidR="0091768A" w:rsidRPr="0091768A" w:rsidRDefault="0091768A" w:rsidP="0091768A">
      <w:pPr>
        <w:pStyle w:val="Heading2"/>
      </w:pPr>
      <w:r w:rsidRPr="0091768A">
        <w:rPr>
          <w:rStyle w:val="normaltextrun"/>
        </w:rPr>
        <w:t>Tactile paving</w:t>
      </w:r>
      <w:r w:rsidRPr="0091768A">
        <w:rPr>
          <w:rStyle w:val="eop"/>
        </w:rPr>
        <w:t> </w:t>
      </w:r>
    </w:p>
    <w:p w14:paraId="44AB8002" w14:textId="77777777" w:rsidR="0091768A" w:rsidRDefault="0091768A" w:rsidP="0091768A">
      <w:pPr>
        <w:pStyle w:val="ListBullet"/>
      </w:pPr>
      <w:r>
        <w:rPr>
          <w:rStyle w:val="normaltextrun"/>
          <w:rFonts w:cs="Arial"/>
          <w:szCs w:val="28"/>
        </w:rPr>
        <w:t>Tactile paving is paving slabs with raised bumps which can be felt through shoes or canes. </w:t>
      </w:r>
      <w:r>
        <w:rPr>
          <w:rStyle w:val="eop"/>
          <w:rFonts w:cs="Arial"/>
          <w:szCs w:val="28"/>
        </w:rPr>
        <w:t> </w:t>
      </w:r>
    </w:p>
    <w:p w14:paraId="025A9DA7" w14:textId="77777777" w:rsidR="0091768A" w:rsidRDefault="0091768A" w:rsidP="0091768A">
      <w:pPr>
        <w:pStyle w:val="ListBullet"/>
      </w:pPr>
      <w:r>
        <w:rPr>
          <w:rStyle w:val="normaltextrun"/>
          <w:rFonts w:cs="Arial"/>
          <w:szCs w:val="28"/>
        </w:rPr>
        <w:t>Tactile paving is used to indicate a hazard. Different types of tactile paving mean different things. For example, raised horizontal lines indicate the top of a flight of stairs, and raised blister dots on a pavement indicate a crossing point over a road.</w:t>
      </w:r>
      <w:r>
        <w:rPr>
          <w:rStyle w:val="eop"/>
          <w:rFonts w:cs="Arial"/>
          <w:szCs w:val="28"/>
        </w:rPr>
        <w:t> </w:t>
      </w:r>
    </w:p>
    <w:p w14:paraId="695EC9BC" w14:textId="77777777" w:rsidR="0091768A" w:rsidRDefault="0091768A" w:rsidP="0091768A">
      <w:pPr>
        <w:pStyle w:val="ListBullet"/>
      </w:pPr>
      <w:r>
        <w:rPr>
          <w:rStyle w:val="normaltextrun"/>
          <w:rFonts w:cs="Arial"/>
          <w:szCs w:val="28"/>
        </w:rPr>
        <w:lastRenderedPageBreak/>
        <w:t>Cane users and guide dogs are trained to find tactile paving to locate crossing points.</w:t>
      </w:r>
      <w:r>
        <w:rPr>
          <w:rStyle w:val="eop"/>
          <w:rFonts w:cs="Arial"/>
          <w:szCs w:val="28"/>
        </w:rPr>
        <w:t> </w:t>
      </w:r>
    </w:p>
    <w:p w14:paraId="746E28BB" w14:textId="77777777" w:rsidR="0091768A" w:rsidRDefault="0091768A" w:rsidP="0091768A">
      <w:pPr>
        <w:pStyle w:val="ListBullet"/>
      </w:pPr>
      <w:r>
        <w:rPr>
          <w:rStyle w:val="normaltextrun"/>
          <w:rFonts w:cs="Arial"/>
          <w:szCs w:val="28"/>
        </w:rPr>
        <w:t>Tactile paving works with other features of the built environment. For example, red blister tactile paving works with the slope of the pavement to a dropped kerb, and guides people towards the push button box at a signal controlled pedestrian crossing. </w:t>
      </w:r>
      <w:r>
        <w:rPr>
          <w:rStyle w:val="eop"/>
          <w:rFonts w:cs="Arial"/>
          <w:szCs w:val="28"/>
        </w:rPr>
        <w:t> </w:t>
      </w:r>
    </w:p>
    <w:p w14:paraId="411D934E" w14:textId="77777777" w:rsidR="0091768A" w:rsidRDefault="0091768A" w:rsidP="0091768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26A8FD77" w14:textId="77777777" w:rsidR="0091768A" w:rsidRPr="0091768A" w:rsidRDefault="0091768A" w:rsidP="0091768A">
      <w:pPr>
        <w:pStyle w:val="Heading2"/>
      </w:pPr>
      <w:r w:rsidRPr="0091768A">
        <w:rPr>
          <w:rStyle w:val="normaltextrun"/>
        </w:rPr>
        <w:t>Pedestrian crossings</w:t>
      </w:r>
      <w:r w:rsidRPr="0091768A">
        <w:rPr>
          <w:rStyle w:val="eop"/>
        </w:rPr>
        <w:t> </w:t>
      </w:r>
    </w:p>
    <w:p w14:paraId="3C1087D0" w14:textId="59A2EF30" w:rsidR="0091768A" w:rsidRDefault="0091768A" w:rsidP="0091768A">
      <w:pPr>
        <w:pStyle w:val="ListBullet"/>
      </w:pPr>
      <w:r>
        <w:rPr>
          <w:rStyle w:val="normaltextrun"/>
          <w:rFonts w:cs="Arial"/>
          <w:szCs w:val="28"/>
        </w:rPr>
        <w:t>Signal controlled pedestrian crossings, like pelican crossings, are the most accessible. They tell traffic to stop with a red light</w:t>
      </w:r>
      <w:r w:rsidR="00EE422E">
        <w:rPr>
          <w:rStyle w:val="normaltextrun"/>
          <w:rFonts w:cs="Arial"/>
          <w:szCs w:val="28"/>
        </w:rPr>
        <w:t>,</w:t>
      </w:r>
      <w:r>
        <w:rPr>
          <w:rStyle w:val="normaltextrun"/>
          <w:rFonts w:cs="Arial"/>
          <w:szCs w:val="28"/>
        </w:rPr>
        <w:t xml:space="preserve"> and have tactile paving, beeping sounds and rotating cones located under push button boxes to let people know when </w:t>
      </w:r>
      <w:r w:rsidR="00EE422E">
        <w:rPr>
          <w:rStyle w:val="normaltextrun"/>
          <w:rFonts w:cs="Arial"/>
          <w:szCs w:val="28"/>
        </w:rPr>
        <w:t>it i</w:t>
      </w:r>
      <w:r>
        <w:rPr>
          <w:rStyle w:val="normaltextrun"/>
          <w:rFonts w:cs="Arial"/>
          <w:szCs w:val="28"/>
        </w:rPr>
        <w:t>s their turn to cross. The sound also indicates which direction to head in, helping people walk in a straight line across the road as quickly as possible. Indicating when it is safe to cross the road using signals accessible to all senses (sight, sound, touch) ensures pedestrian safety. </w:t>
      </w:r>
      <w:r>
        <w:rPr>
          <w:rStyle w:val="eop"/>
          <w:rFonts w:cs="Arial"/>
          <w:szCs w:val="28"/>
        </w:rPr>
        <w:t> </w:t>
      </w:r>
    </w:p>
    <w:p w14:paraId="6136F846" w14:textId="77777777" w:rsidR="0091768A" w:rsidRDefault="0091768A" w:rsidP="0091768A">
      <w:pPr>
        <w:pStyle w:val="ListBullet"/>
      </w:pPr>
      <w:r>
        <w:rPr>
          <w:rStyle w:val="normaltextrun"/>
          <w:rFonts w:cs="Arial"/>
          <w:szCs w:val="28"/>
        </w:rPr>
        <w:t>Zebra and courtesy crossings are less safe because there are no traffic lights to stop vehicles; pedestrians need to use sight and sound to judge when it is safe to cross, and to communicate with vehicle drivers about right of way. This is not possible for most blind or partially sighted people.</w:t>
      </w:r>
      <w:r>
        <w:rPr>
          <w:rStyle w:val="eop"/>
          <w:rFonts w:cs="Arial"/>
          <w:szCs w:val="28"/>
        </w:rPr>
        <w:t> </w:t>
      </w:r>
    </w:p>
    <w:p w14:paraId="14DF7ABC" w14:textId="77777777" w:rsidR="0091768A" w:rsidRDefault="0091768A" w:rsidP="0091768A">
      <w:pPr>
        <w:pStyle w:val="ListBullet"/>
      </w:pPr>
      <w:r>
        <w:rPr>
          <w:rStyle w:val="normaltextrun"/>
          <w:rFonts w:cs="Arial"/>
          <w:szCs w:val="28"/>
        </w:rPr>
        <w:t>Crossings which create level surfaces (continuous footways) from pavements across roads are also not accessible. Without detectable tactile boundaries like upstanding kerbs and graded slopes from the pavement to the road at crossing points, road junctions become “invisible” for people who can’t see the active space for vehicles. It can be very frightening to be passed by a car or bike when you believed you were still on the pavement.</w:t>
      </w:r>
      <w:r>
        <w:rPr>
          <w:rStyle w:val="eop"/>
          <w:rFonts w:cs="Arial"/>
          <w:szCs w:val="28"/>
        </w:rPr>
        <w:t> </w:t>
      </w:r>
    </w:p>
    <w:p w14:paraId="5C7447F3" w14:textId="77777777" w:rsidR="0091768A" w:rsidRDefault="0091768A" w:rsidP="0091768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8"/>
          <w:szCs w:val="28"/>
        </w:rPr>
        <w:t> </w:t>
      </w:r>
    </w:p>
    <w:p w14:paraId="73F92451" w14:textId="77777777" w:rsidR="0091768A" w:rsidRPr="0091768A" w:rsidRDefault="0091768A" w:rsidP="0091768A">
      <w:pPr>
        <w:pStyle w:val="Heading2"/>
      </w:pPr>
      <w:r w:rsidRPr="0091768A">
        <w:rPr>
          <w:rStyle w:val="normaltextrun"/>
        </w:rPr>
        <w:t>Vehicle sound</w:t>
      </w:r>
      <w:r w:rsidRPr="0091768A">
        <w:rPr>
          <w:rStyle w:val="eop"/>
        </w:rPr>
        <w:t> </w:t>
      </w:r>
    </w:p>
    <w:p w14:paraId="37F33EF9" w14:textId="77777777" w:rsidR="0091768A" w:rsidRDefault="0091768A" w:rsidP="0091768A">
      <w:pPr>
        <w:pStyle w:val="ListBullet"/>
      </w:pPr>
      <w:r>
        <w:rPr>
          <w:rStyle w:val="normaltextrun"/>
          <w:rFonts w:cs="Arial"/>
          <w:szCs w:val="28"/>
        </w:rPr>
        <w:t>Vehicle sound helps to alert someone who can’t see the vehicles that they are there. </w:t>
      </w:r>
      <w:r>
        <w:rPr>
          <w:rStyle w:val="eop"/>
          <w:rFonts w:cs="Arial"/>
          <w:szCs w:val="28"/>
        </w:rPr>
        <w:t> </w:t>
      </w:r>
    </w:p>
    <w:p w14:paraId="09C3A091" w14:textId="77777777" w:rsidR="0091768A" w:rsidRDefault="0091768A" w:rsidP="0091768A">
      <w:pPr>
        <w:pStyle w:val="ListBullet"/>
      </w:pPr>
      <w:r>
        <w:rPr>
          <w:rStyle w:val="normaltextrun"/>
          <w:rFonts w:cs="Arial"/>
          <w:szCs w:val="28"/>
        </w:rPr>
        <w:t>Effective vehicle sounds can indicate where the vehicle is coming from (directionality) and how fast the vehicle is approaching. </w:t>
      </w:r>
      <w:r>
        <w:rPr>
          <w:rStyle w:val="eop"/>
          <w:rFonts w:cs="Arial"/>
          <w:szCs w:val="28"/>
        </w:rPr>
        <w:t> </w:t>
      </w:r>
    </w:p>
    <w:p w14:paraId="30F38071" w14:textId="45625793" w:rsidR="0091768A" w:rsidRDefault="0091768A" w:rsidP="0091768A">
      <w:pPr>
        <w:pStyle w:val="ListBullet"/>
      </w:pPr>
      <w:r>
        <w:rPr>
          <w:rStyle w:val="normaltextrun"/>
          <w:rFonts w:cs="Arial"/>
          <w:szCs w:val="28"/>
        </w:rPr>
        <w:t>Vehicles with traditional combustion engines like petrol or diesel cars already make a distinctive “broom” sound when the engine is running. But electric vehicles, micromobility vehicles (typically small, lightweight, and motor-powered) and cycles do not make this sound, and so are difficult</w:t>
      </w:r>
      <w:r w:rsidR="00603BB3">
        <w:rPr>
          <w:rStyle w:val="normaltextrun"/>
          <w:rFonts w:cs="Arial"/>
          <w:szCs w:val="28"/>
        </w:rPr>
        <w:t>,</w:t>
      </w:r>
      <w:r>
        <w:rPr>
          <w:rStyle w:val="normaltextrun"/>
          <w:rFonts w:cs="Arial"/>
          <w:szCs w:val="28"/>
        </w:rPr>
        <w:t> if not impossible</w:t>
      </w:r>
      <w:r w:rsidR="00603BB3">
        <w:rPr>
          <w:rStyle w:val="normaltextrun"/>
          <w:rFonts w:cs="Arial"/>
          <w:szCs w:val="28"/>
        </w:rPr>
        <w:t>,</w:t>
      </w:r>
      <w:r>
        <w:rPr>
          <w:rStyle w:val="normaltextrun"/>
          <w:rFonts w:cs="Arial"/>
          <w:szCs w:val="28"/>
        </w:rPr>
        <w:t> to hear and detect if you can’t see them. </w:t>
      </w:r>
      <w:r>
        <w:rPr>
          <w:rStyle w:val="eop"/>
          <w:rFonts w:cs="Arial"/>
          <w:szCs w:val="28"/>
        </w:rPr>
        <w:t> </w:t>
      </w:r>
    </w:p>
    <w:p w14:paraId="08933783" w14:textId="77777777" w:rsidR="0091768A" w:rsidRDefault="0091768A" w:rsidP="0091768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2C54282" w14:textId="77777777" w:rsidR="0091768A" w:rsidRPr="0091768A" w:rsidRDefault="0091768A" w:rsidP="0091768A">
      <w:pPr>
        <w:pStyle w:val="Heading2"/>
      </w:pPr>
      <w:r w:rsidRPr="0091768A">
        <w:rPr>
          <w:rStyle w:val="normaltextrun"/>
        </w:rPr>
        <w:lastRenderedPageBreak/>
        <w:t>High contrast and bright colours </w:t>
      </w:r>
      <w:r w:rsidRPr="0091768A">
        <w:rPr>
          <w:rStyle w:val="eop"/>
        </w:rPr>
        <w:t> </w:t>
      </w:r>
    </w:p>
    <w:p w14:paraId="34952542" w14:textId="77777777" w:rsidR="0091768A" w:rsidRDefault="0091768A" w:rsidP="0091768A">
      <w:pPr>
        <w:pStyle w:val="ListBullet"/>
      </w:pPr>
      <w:r>
        <w:rPr>
          <w:rStyle w:val="normaltextrun"/>
          <w:rFonts w:cs="Arial"/>
          <w:szCs w:val="28"/>
        </w:rPr>
        <w:t>The colour and contrast of the red surface of tactile paving at controlled crossing points - or buff tactile paving at courtesy crossing points - can provide a visual beacon to follow to locate safe pedestrian crossing points. </w:t>
      </w:r>
      <w:r>
        <w:rPr>
          <w:rStyle w:val="eop"/>
          <w:rFonts w:cs="Arial"/>
          <w:szCs w:val="28"/>
        </w:rPr>
        <w:t> </w:t>
      </w:r>
    </w:p>
    <w:p w14:paraId="58C31903" w14:textId="77777777" w:rsidR="0091768A" w:rsidRDefault="0091768A" w:rsidP="0091768A">
      <w:pPr>
        <w:pStyle w:val="ListBullet"/>
      </w:pPr>
      <w:r>
        <w:rPr>
          <w:rStyle w:val="normaltextrun"/>
          <w:rFonts w:cs="Arial"/>
          <w:szCs w:val="28"/>
        </w:rPr>
        <w:t>If obstacles in the street, like a bench or bollard, are brightly coloured and have a high tonal contrast to their surroundings, this will make them more visually detectable. </w:t>
      </w:r>
      <w:r>
        <w:rPr>
          <w:rStyle w:val="eop"/>
          <w:rFonts w:cs="Arial"/>
          <w:szCs w:val="28"/>
        </w:rPr>
        <w:t> </w:t>
      </w:r>
    </w:p>
    <w:p w14:paraId="4FA35F3B" w14:textId="77777777" w:rsidR="0091768A" w:rsidRDefault="0091768A" w:rsidP="0091768A">
      <w:pPr>
        <w:pStyle w:val="ListBullet"/>
      </w:pPr>
      <w:r>
        <w:rPr>
          <w:rStyle w:val="normaltextrun"/>
          <w:rFonts w:cs="Arial"/>
          <w:szCs w:val="28"/>
        </w:rPr>
        <w:t>High tonal contrast is also important for delineating pedestrian areas and highlighting dangers to those who rely on low vision.</w:t>
      </w:r>
      <w:r>
        <w:rPr>
          <w:rStyle w:val="eop"/>
          <w:rFonts w:cs="Arial"/>
          <w:szCs w:val="28"/>
        </w:rPr>
        <w:t> </w:t>
      </w:r>
    </w:p>
    <w:p w14:paraId="49893DCA" w14:textId="77777777" w:rsidR="0091768A" w:rsidRDefault="0091768A" w:rsidP="0091768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311442AE" w14:textId="3EEBAE19" w:rsidR="0091768A" w:rsidRDefault="0091768A" w:rsidP="0091768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Without this tactile, audio</w:t>
      </w:r>
      <w:r w:rsidR="00603BB3">
        <w:rPr>
          <w:rStyle w:val="normaltextrun"/>
          <w:rFonts w:ascii="Arial" w:hAnsi="Arial" w:cs="Arial"/>
          <w:sz w:val="28"/>
          <w:szCs w:val="28"/>
        </w:rPr>
        <w:t>,</w:t>
      </w:r>
      <w:r>
        <w:rPr>
          <w:rStyle w:val="normaltextrun"/>
          <w:rFonts w:ascii="Arial" w:hAnsi="Arial" w:cs="Arial"/>
          <w:sz w:val="28"/>
          <w:szCs w:val="28"/>
        </w:rPr>
        <w:t xml:space="preserve"> and visual information</w:t>
      </w:r>
      <w:r w:rsidR="00603BB3">
        <w:rPr>
          <w:rStyle w:val="normaltextrun"/>
          <w:rFonts w:ascii="Arial" w:hAnsi="Arial" w:cs="Arial"/>
          <w:sz w:val="28"/>
          <w:szCs w:val="28"/>
        </w:rPr>
        <w:t>,</w:t>
      </w:r>
      <w:r>
        <w:rPr>
          <w:rStyle w:val="normaltextrun"/>
          <w:rFonts w:ascii="Arial" w:hAnsi="Arial" w:cs="Arial"/>
          <w:sz w:val="28"/>
          <w:szCs w:val="28"/>
        </w:rPr>
        <w:t> it is much harder, if not impossible, for blind and partially sighted people to navigate independently. </w:t>
      </w:r>
      <w:r>
        <w:rPr>
          <w:rStyle w:val="eop"/>
          <w:rFonts w:ascii="Arial" w:hAnsi="Arial" w:cs="Arial"/>
          <w:sz w:val="28"/>
          <w:szCs w:val="28"/>
        </w:rPr>
        <w:t> </w:t>
      </w:r>
    </w:p>
    <w:p w14:paraId="082953E1" w14:textId="4186DF57" w:rsidR="00534FA3" w:rsidRPr="00D73DD4" w:rsidRDefault="00534FA3" w:rsidP="00534FA3">
      <w:pPr>
        <w:rPr>
          <w:szCs w:val="28"/>
        </w:rPr>
      </w:pPr>
    </w:p>
    <w:p w14:paraId="34838EEB" w14:textId="77777777" w:rsidR="00534FA3" w:rsidRPr="00D73DD4" w:rsidRDefault="00534FA3" w:rsidP="00534FA3"/>
    <w:p w14:paraId="360E9F58" w14:textId="77777777" w:rsidR="00F52847" w:rsidRPr="00D77DDD" w:rsidRDefault="00F52847" w:rsidP="00D77DDD"/>
    <w:sectPr w:rsidR="00F52847" w:rsidRPr="00D77DDD" w:rsidSect="00A14BD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1B082" w14:textId="77777777" w:rsidR="00376822" w:rsidRDefault="00376822" w:rsidP="00E539B0">
      <w:r>
        <w:separator/>
      </w:r>
    </w:p>
  </w:endnote>
  <w:endnote w:type="continuationSeparator" w:id="0">
    <w:p w14:paraId="2C180863" w14:textId="77777777" w:rsidR="00376822" w:rsidRDefault="00376822" w:rsidP="00E539B0">
      <w:r>
        <w:continuationSeparator/>
      </w:r>
    </w:p>
  </w:endnote>
  <w:endnote w:id="1">
    <w:p w14:paraId="66ABC599" w14:textId="0E8808B1" w:rsidR="002C5ABE" w:rsidRDefault="00285A0A" w:rsidP="00285A0A">
      <w:pPr>
        <w:pStyle w:val="EndnoteText"/>
      </w:pPr>
      <w:r>
        <w:rPr>
          <w:rStyle w:val="normaltextrun"/>
          <w:rFonts w:cs="Arial"/>
          <w:color w:val="000000"/>
          <w:szCs w:val="28"/>
          <w:shd w:val="clear" w:color="auto" w:fill="FFFFFF"/>
        </w:rPr>
        <w:t>(</w:t>
      </w:r>
      <w:r w:rsidR="002C5ABE">
        <w:rPr>
          <w:rStyle w:val="EndnoteReference"/>
        </w:rPr>
        <w:endnoteRef/>
      </w:r>
      <w:r>
        <w:rPr>
          <w:rStyle w:val="normaltextrun"/>
          <w:rFonts w:cs="Arial"/>
          <w:color w:val="000000"/>
          <w:szCs w:val="28"/>
          <w:shd w:val="clear" w:color="auto" w:fill="FFFFFF"/>
        </w:rPr>
        <w:t>)</w:t>
      </w:r>
      <w:r w:rsidR="002C5ABE">
        <w:rPr>
          <w:rStyle w:val="normaltextrun"/>
          <w:rFonts w:cs="Arial"/>
          <w:color w:val="000000"/>
          <w:szCs w:val="28"/>
          <w:shd w:val="clear" w:color="auto" w:fill="FFFFFF"/>
        </w:rPr>
        <w:t> Registered blind people who have vision typically need to be 3 metres away or less to see something a fully sighted person would see from 60 metres away. Registered partially sighted people typically need to be 6 metres away or less to see something that a fully sighted person can see from 60 metres away (RNIB, 2020).</w:t>
      </w:r>
      <w:r w:rsidR="002C5ABE">
        <w:rPr>
          <w:rStyle w:val="eop"/>
          <w:rFonts w:cs="Arial"/>
          <w:color w:val="000000"/>
          <w:szCs w:val="28"/>
          <w:shd w:val="clear" w:color="auto" w:fill="FFFFFF"/>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9E4B2" w14:textId="77777777" w:rsidR="000176AF" w:rsidRDefault="00017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32471EDD"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D77E5C4" w14:textId="77777777" w:rsidR="00DF3E6E" w:rsidRDefault="00DF3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F604" w14:textId="77777777" w:rsidR="000176AF" w:rsidRDefault="00017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CBDCA" w14:textId="77777777" w:rsidR="00376822" w:rsidRDefault="00376822" w:rsidP="00E539B0">
      <w:r>
        <w:separator/>
      </w:r>
    </w:p>
  </w:footnote>
  <w:footnote w:type="continuationSeparator" w:id="0">
    <w:p w14:paraId="49DC81CB" w14:textId="77777777" w:rsidR="00376822" w:rsidRDefault="00376822"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57995" w14:textId="77777777" w:rsidR="000176AF" w:rsidRDefault="00017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8242" w14:textId="41F1CF2A" w:rsidR="000176AF" w:rsidRDefault="00017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8CC8" w14:textId="77777777" w:rsidR="000176AF" w:rsidRDefault="00017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566C5"/>
    <w:multiLevelType w:val="multilevel"/>
    <w:tmpl w:val="AEB4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77776"/>
    <w:multiLevelType w:val="hybridMultilevel"/>
    <w:tmpl w:val="8E8E3F84"/>
    <w:lvl w:ilvl="0" w:tplc="278A1E14">
      <w:start w:val="1"/>
      <w:numFmt w:val="bullet"/>
      <w:lvlText w:val=""/>
      <w:lvlJc w:val="left"/>
      <w:pPr>
        <w:ind w:left="720" w:hanging="360"/>
      </w:pPr>
      <w:rPr>
        <w:rFonts w:ascii="Symbol" w:hAnsi="Symbol" w:hint="default"/>
      </w:rPr>
    </w:lvl>
    <w:lvl w:ilvl="1" w:tplc="66183FD6">
      <w:start w:val="1"/>
      <w:numFmt w:val="bullet"/>
      <w:lvlText w:val="o"/>
      <w:lvlJc w:val="left"/>
      <w:pPr>
        <w:ind w:left="1440" w:hanging="360"/>
      </w:pPr>
      <w:rPr>
        <w:rFonts w:ascii="Courier New" w:hAnsi="Courier New" w:hint="default"/>
      </w:rPr>
    </w:lvl>
    <w:lvl w:ilvl="2" w:tplc="5A0AA412">
      <w:start w:val="1"/>
      <w:numFmt w:val="bullet"/>
      <w:lvlText w:val=""/>
      <w:lvlJc w:val="left"/>
      <w:pPr>
        <w:ind w:left="2160" w:hanging="360"/>
      </w:pPr>
      <w:rPr>
        <w:rFonts w:ascii="Wingdings" w:hAnsi="Wingdings" w:hint="default"/>
      </w:rPr>
    </w:lvl>
    <w:lvl w:ilvl="3" w:tplc="ADF4E424">
      <w:start w:val="1"/>
      <w:numFmt w:val="bullet"/>
      <w:lvlText w:val=""/>
      <w:lvlJc w:val="left"/>
      <w:pPr>
        <w:ind w:left="2880" w:hanging="360"/>
      </w:pPr>
      <w:rPr>
        <w:rFonts w:ascii="Symbol" w:hAnsi="Symbol" w:hint="default"/>
      </w:rPr>
    </w:lvl>
    <w:lvl w:ilvl="4" w:tplc="DFB231EC">
      <w:start w:val="1"/>
      <w:numFmt w:val="bullet"/>
      <w:lvlText w:val="o"/>
      <w:lvlJc w:val="left"/>
      <w:pPr>
        <w:ind w:left="3600" w:hanging="360"/>
      </w:pPr>
      <w:rPr>
        <w:rFonts w:ascii="Courier New" w:hAnsi="Courier New" w:hint="default"/>
      </w:rPr>
    </w:lvl>
    <w:lvl w:ilvl="5" w:tplc="99A83800">
      <w:start w:val="1"/>
      <w:numFmt w:val="bullet"/>
      <w:lvlText w:val=""/>
      <w:lvlJc w:val="left"/>
      <w:pPr>
        <w:ind w:left="4320" w:hanging="360"/>
      </w:pPr>
      <w:rPr>
        <w:rFonts w:ascii="Wingdings" w:hAnsi="Wingdings" w:hint="default"/>
      </w:rPr>
    </w:lvl>
    <w:lvl w:ilvl="6" w:tplc="DBBEAFA0">
      <w:start w:val="1"/>
      <w:numFmt w:val="bullet"/>
      <w:lvlText w:val=""/>
      <w:lvlJc w:val="left"/>
      <w:pPr>
        <w:ind w:left="5040" w:hanging="360"/>
      </w:pPr>
      <w:rPr>
        <w:rFonts w:ascii="Symbol" w:hAnsi="Symbol" w:hint="default"/>
      </w:rPr>
    </w:lvl>
    <w:lvl w:ilvl="7" w:tplc="05D4DDBA">
      <w:start w:val="1"/>
      <w:numFmt w:val="bullet"/>
      <w:lvlText w:val="o"/>
      <w:lvlJc w:val="left"/>
      <w:pPr>
        <w:ind w:left="5760" w:hanging="360"/>
      </w:pPr>
      <w:rPr>
        <w:rFonts w:ascii="Courier New" w:hAnsi="Courier New" w:hint="default"/>
      </w:rPr>
    </w:lvl>
    <w:lvl w:ilvl="8" w:tplc="D9EA94B4">
      <w:start w:val="1"/>
      <w:numFmt w:val="bullet"/>
      <w:lvlText w:val=""/>
      <w:lvlJc w:val="left"/>
      <w:pPr>
        <w:ind w:left="6480" w:hanging="360"/>
      </w:pPr>
      <w:rPr>
        <w:rFonts w:ascii="Wingdings" w:hAnsi="Wingdings" w:hint="default"/>
      </w:rPr>
    </w:lvl>
  </w:abstractNum>
  <w:abstractNum w:abstractNumId="5" w15:restartNumberingAfterBreak="0">
    <w:nsid w:val="10DA2103"/>
    <w:multiLevelType w:val="multilevel"/>
    <w:tmpl w:val="52E4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813176"/>
    <w:multiLevelType w:val="multilevel"/>
    <w:tmpl w:val="541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A60D6"/>
    <w:multiLevelType w:val="multilevel"/>
    <w:tmpl w:val="72DA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326F4"/>
    <w:multiLevelType w:val="multilevel"/>
    <w:tmpl w:val="4E2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4E35F5"/>
    <w:multiLevelType w:val="multilevel"/>
    <w:tmpl w:val="7424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FF38B5"/>
    <w:multiLevelType w:val="multilevel"/>
    <w:tmpl w:val="7D52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E353A"/>
    <w:multiLevelType w:val="multilevel"/>
    <w:tmpl w:val="4C44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005A7F"/>
    <w:multiLevelType w:val="multilevel"/>
    <w:tmpl w:val="011C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036340A"/>
    <w:multiLevelType w:val="multilevel"/>
    <w:tmpl w:val="66EE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4A3BF3"/>
    <w:multiLevelType w:val="multilevel"/>
    <w:tmpl w:val="541E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C947CD7"/>
    <w:multiLevelType w:val="multilevel"/>
    <w:tmpl w:val="20A8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F80D05"/>
    <w:multiLevelType w:val="multilevel"/>
    <w:tmpl w:val="60A0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4"/>
  </w:num>
  <w:num w:numId="4">
    <w:abstractNumId w:val="9"/>
  </w:num>
  <w:num w:numId="5">
    <w:abstractNumId w:val="18"/>
  </w:num>
  <w:num w:numId="6">
    <w:abstractNumId w:val="16"/>
  </w:num>
  <w:num w:numId="7">
    <w:abstractNumId w:val="3"/>
  </w:num>
  <w:num w:numId="8">
    <w:abstractNumId w:val="4"/>
  </w:num>
  <w:num w:numId="9">
    <w:abstractNumId w:val="17"/>
  </w:num>
  <w:num w:numId="10">
    <w:abstractNumId w:val="10"/>
  </w:num>
  <w:num w:numId="11">
    <w:abstractNumId w:val="11"/>
  </w:num>
  <w:num w:numId="12">
    <w:abstractNumId w:val="5"/>
  </w:num>
  <w:num w:numId="13">
    <w:abstractNumId w:val="8"/>
  </w:num>
  <w:num w:numId="14">
    <w:abstractNumId w:val="12"/>
  </w:num>
  <w:num w:numId="15">
    <w:abstractNumId w:val="15"/>
  </w:num>
  <w:num w:numId="16">
    <w:abstractNumId w:val="19"/>
  </w:num>
  <w:num w:numId="17">
    <w:abstractNumId w:val="13"/>
  </w:num>
  <w:num w:numId="18">
    <w:abstractNumId w:val="20"/>
  </w:num>
  <w:num w:numId="19">
    <w:abstractNumId w:val="7"/>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A3"/>
    <w:rsid w:val="000176AF"/>
    <w:rsid w:val="0006620F"/>
    <w:rsid w:val="000676EF"/>
    <w:rsid w:val="000B5BCF"/>
    <w:rsid w:val="00135776"/>
    <w:rsid w:val="001D5A85"/>
    <w:rsid w:val="00201702"/>
    <w:rsid w:val="00234679"/>
    <w:rsid w:val="002412AA"/>
    <w:rsid w:val="00285A0A"/>
    <w:rsid w:val="002C5ABE"/>
    <w:rsid w:val="00376822"/>
    <w:rsid w:val="003929EF"/>
    <w:rsid w:val="00470225"/>
    <w:rsid w:val="004877E6"/>
    <w:rsid w:val="004C4028"/>
    <w:rsid w:val="005176CD"/>
    <w:rsid w:val="00534FA3"/>
    <w:rsid w:val="00582424"/>
    <w:rsid w:val="005968ED"/>
    <w:rsid w:val="00603BB3"/>
    <w:rsid w:val="00617685"/>
    <w:rsid w:val="00620C74"/>
    <w:rsid w:val="006C4B67"/>
    <w:rsid w:val="00712DE7"/>
    <w:rsid w:val="00763BB8"/>
    <w:rsid w:val="007B5F7B"/>
    <w:rsid w:val="00840D15"/>
    <w:rsid w:val="00864B04"/>
    <w:rsid w:val="008C32AC"/>
    <w:rsid w:val="0091768A"/>
    <w:rsid w:val="00935DE6"/>
    <w:rsid w:val="00963E0B"/>
    <w:rsid w:val="00976FCB"/>
    <w:rsid w:val="009B073A"/>
    <w:rsid w:val="009F4738"/>
    <w:rsid w:val="00A14BD4"/>
    <w:rsid w:val="00BB3186"/>
    <w:rsid w:val="00D2648B"/>
    <w:rsid w:val="00D33B99"/>
    <w:rsid w:val="00D706B8"/>
    <w:rsid w:val="00D77DDD"/>
    <w:rsid w:val="00DF3E6E"/>
    <w:rsid w:val="00E34003"/>
    <w:rsid w:val="00E539B0"/>
    <w:rsid w:val="00E54D31"/>
    <w:rsid w:val="00E85F2C"/>
    <w:rsid w:val="00E97A5F"/>
    <w:rsid w:val="00EE422E"/>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5C086"/>
  <w15:chartTrackingRefBased/>
  <w15:docId w15:val="{2E36E34C-EF90-4CB1-AB67-A96C63C8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FA3"/>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basedOn w:val="DefaultParagraphFont"/>
    <w:link w:val="Heading3"/>
    <w:rsid w:val="00534FA3"/>
    <w:rPr>
      <w:rFonts w:ascii="Arial" w:hAnsi="Arial"/>
      <w:b/>
      <w:sz w:val="32"/>
    </w:rPr>
  </w:style>
  <w:style w:type="character" w:styleId="CommentReference">
    <w:name w:val="annotation reference"/>
    <w:basedOn w:val="DefaultParagraphFont"/>
    <w:semiHidden/>
    <w:unhideWhenUsed/>
    <w:rsid w:val="00534FA3"/>
    <w:rPr>
      <w:sz w:val="16"/>
      <w:szCs w:val="16"/>
    </w:rPr>
  </w:style>
  <w:style w:type="paragraph" w:styleId="CommentText">
    <w:name w:val="annotation text"/>
    <w:basedOn w:val="Normal"/>
    <w:link w:val="CommentTextChar"/>
    <w:semiHidden/>
    <w:unhideWhenUsed/>
    <w:rsid w:val="00534FA3"/>
    <w:rPr>
      <w:sz w:val="20"/>
    </w:rPr>
  </w:style>
  <w:style w:type="character" w:customStyle="1" w:styleId="CommentTextChar">
    <w:name w:val="Comment Text Char"/>
    <w:basedOn w:val="DefaultParagraphFont"/>
    <w:link w:val="CommentText"/>
    <w:semiHidden/>
    <w:rsid w:val="00534FA3"/>
    <w:rPr>
      <w:rFonts w:ascii="Arial" w:hAnsi="Arial"/>
    </w:rPr>
  </w:style>
  <w:style w:type="character" w:customStyle="1" w:styleId="Heading4Char">
    <w:name w:val="Heading 4 Char"/>
    <w:basedOn w:val="DefaultParagraphFont"/>
    <w:link w:val="Heading4"/>
    <w:rsid w:val="00534FA3"/>
    <w:rPr>
      <w:rFonts w:ascii="Arial" w:hAnsi="Arial"/>
      <w:b/>
      <w:sz w:val="28"/>
    </w:rPr>
  </w:style>
  <w:style w:type="paragraph" w:styleId="BalloonText">
    <w:name w:val="Balloon Text"/>
    <w:basedOn w:val="Normal"/>
    <w:link w:val="BalloonTextChar"/>
    <w:semiHidden/>
    <w:unhideWhenUsed/>
    <w:rsid w:val="00534FA3"/>
    <w:rPr>
      <w:rFonts w:ascii="Segoe UI" w:hAnsi="Segoe UI" w:cs="Segoe UI"/>
      <w:sz w:val="18"/>
      <w:szCs w:val="18"/>
    </w:rPr>
  </w:style>
  <w:style w:type="character" w:customStyle="1" w:styleId="BalloonTextChar">
    <w:name w:val="Balloon Text Char"/>
    <w:basedOn w:val="DefaultParagraphFont"/>
    <w:link w:val="BalloonText"/>
    <w:semiHidden/>
    <w:rsid w:val="00534FA3"/>
    <w:rPr>
      <w:rFonts w:ascii="Segoe UI" w:hAnsi="Segoe UI" w:cs="Segoe UI"/>
      <w:sz w:val="18"/>
      <w:szCs w:val="18"/>
    </w:rPr>
  </w:style>
  <w:style w:type="paragraph" w:customStyle="1" w:styleId="paragraph">
    <w:name w:val="paragraph"/>
    <w:basedOn w:val="Normal"/>
    <w:rsid w:val="0091768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1768A"/>
  </w:style>
  <w:style w:type="character" w:customStyle="1" w:styleId="scxw173724352">
    <w:name w:val="scxw173724352"/>
    <w:basedOn w:val="DefaultParagraphFont"/>
    <w:rsid w:val="0091768A"/>
  </w:style>
  <w:style w:type="character" w:customStyle="1" w:styleId="eop">
    <w:name w:val="eop"/>
    <w:basedOn w:val="DefaultParagraphFont"/>
    <w:rsid w:val="0091768A"/>
  </w:style>
  <w:style w:type="character" w:customStyle="1" w:styleId="scxw192293752">
    <w:name w:val="scxw192293752"/>
    <w:basedOn w:val="DefaultParagraphFont"/>
    <w:rsid w:val="00E54D31"/>
  </w:style>
  <w:style w:type="character" w:customStyle="1" w:styleId="scxw261325580">
    <w:name w:val="scxw261325580"/>
    <w:basedOn w:val="DefaultParagraphFont"/>
    <w:rsid w:val="002C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9391">
      <w:bodyDiv w:val="1"/>
      <w:marLeft w:val="0"/>
      <w:marRight w:val="0"/>
      <w:marTop w:val="0"/>
      <w:marBottom w:val="0"/>
      <w:divBdr>
        <w:top w:val="none" w:sz="0" w:space="0" w:color="auto"/>
        <w:left w:val="none" w:sz="0" w:space="0" w:color="auto"/>
        <w:bottom w:val="none" w:sz="0" w:space="0" w:color="auto"/>
        <w:right w:val="none" w:sz="0" w:space="0" w:color="auto"/>
      </w:divBdr>
      <w:divsChild>
        <w:div w:id="1999386200">
          <w:marLeft w:val="0"/>
          <w:marRight w:val="0"/>
          <w:marTop w:val="0"/>
          <w:marBottom w:val="0"/>
          <w:divBdr>
            <w:top w:val="none" w:sz="0" w:space="0" w:color="auto"/>
            <w:left w:val="none" w:sz="0" w:space="0" w:color="auto"/>
            <w:bottom w:val="none" w:sz="0" w:space="0" w:color="auto"/>
            <w:right w:val="none" w:sz="0" w:space="0" w:color="auto"/>
          </w:divBdr>
        </w:div>
        <w:div w:id="1876119826">
          <w:marLeft w:val="0"/>
          <w:marRight w:val="0"/>
          <w:marTop w:val="0"/>
          <w:marBottom w:val="0"/>
          <w:divBdr>
            <w:top w:val="none" w:sz="0" w:space="0" w:color="auto"/>
            <w:left w:val="none" w:sz="0" w:space="0" w:color="auto"/>
            <w:bottom w:val="none" w:sz="0" w:space="0" w:color="auto"/>
            <w:right w:val="none" w:sz="0" w:space="0" w:color="auto"/>
          </w:divBdr>
        </w:div>
        <w:div w:id="1210218629">
          <w:marLeft w:val="0"/>
          <w:marRight w:val="0"/>
          <w:marTop w:val="0"/>
          <w:marBottom w:val="0"/>
          <w:divBdr>
            <w:top w:val="none" w:sz="0" w:space="0" w:color="auto"/>
            <w:left w:val="none" w:sz="0" w:space="0" w:color="auto"/>
            <w:bottom w:val="none" w:sz="0" w:space="0" w:color="auto"/>
            <w:right w:val="none" w:sz="0" w:space="0" w:color="auto"/>
          </w:divBdr>
        </w:div>
        <w:div w:id="973488307">
          <w:marLeft w:val="0"/>
          <w:marRight w:val="0"/>
          <w:marTop w:val="0"/>
          <w:marBottom w:val="0"/>
          <w:divBdr>
            <w:top w:val="none" w:sz="0" w:space="0" w:color="auto"/>
            <w:left w:val="none" w:sz="0" w:space="0" w:color="auto"/>
            <w:bottom w:val="none" w:sz="0" w:space="0" w:color="auto"/>
            <w:right w:val="none" w:sz="0" w:space="0" w:color="auto"/>
          </w:divBdr>
          <w:divsChild>
            <w:div w:id="738097151">
              <w:marLeft w:val="0"/>
              <w:marRight w:val="0"/>
              <w:marTop w:val="0"/>
              <w:marBottom w:val="0"/>
              <w:divBdr>
                <w:top w:val="none" w:sz="0" w:space="0" w:color="auto"/>
                <w:left w:val="none" w:sz="0" w:space="0" w:color="auto"/>
                <w:bottom w:val="none" w:sz="0" w:space="0" w:color="auto"/>
                <w:right w:val="none" w:sz="0" w:space="0" w:color="auto"/>
              </w:divBdr>
            </w:div>
            <w:div w:id="599678415">
              <w:marLeft w:val="0"/>
              <w:marRight w:val="0"/>
              <w:marTop w:val="0"/>
              <w:marBottom w:val="0"/>
              <w:divBdr>
                <w:top w:val="none" w:sz="0" w:space="0" w:color="auto"/>
                <w:left w:val="none" w:sz="0" w:space="0" w:color="auto"/>
                <w:bottom w:val="none" w:sz="0" w:space="0" w:color="auto"/>
                <w:right w:val="none" w:sz="0" w:space="0" w:color="auto"/>
              </w:divBdr>
            </w:div>
            <w:div w:id="1650357103">
              <w:marLeft w:val="0"/>
              <w:marRight w:val="0"/>
              <w:marTop w:val="0"/>
              <w:marBottom w:val="0"/>
              <w:divBdr>
                <w:top w:val="none" w:sz="0" w:space="0" w:color="auto"/>
                <w:left w:val="none" w:sz="0" w:space="0" w:color="auto"/>
                <w:bottom w:val="none" w:sz="0" w:space="0" w:color="auto"/>
                <w:right w:val="none" w:sz="0" w:space="0" w:color="auto"/>
              </w:divBdr>
            </w:div>
            <w:div w:id="479732294">
              <w:marLeft w:val="0"/>
              <w:marRight w:val="0"/>
              <w:marTop w:val="0"/>
              <w:marBottom w:val="0"/>
              <w:divBdr>
                <w:top w:val="none" w:sz="0" w:space="0" w:color="auto"/>
                <w:left w:val="none" w:sz="0" w:space="0" w:color="auto"/>
                <w:bottom w:val="none" w:sz="0" w:space="0" w:color="auto"/>
                <w:right w:val="none" w:sz="0" w:space="0" w:color="auto"/>
              </w:divBdr>
            </w:div>
            <w:div w:id="317147940">
              <w:marLeft w:val="0"/>
              <w:marRight w:val="0"/>
              <w:marTop w:val="0"/>
              <w:marBottom w:val="0"/>
              <w:divBdr>
                <w:top w:val="none" w:sz="0" w:space="0" w:color="auto"/>
                <w:left w:val="none" w:sz="0" w:space="0" w:color="auto"/>
                <w:bottom w:val="none" w:sz="0" w:space="0" w:color="auto"/>
                <w:right w:val="none" w:sz="0" w:space="0" w:color="auto"/>
              </w:divBdr>
            </w:div>
          </w:divsChild>
        </w:div>
        <w:div w:id="1289046589">
          <w:marLeft w:val="0"/>
          <w:marRight w:val="0"/>
          <w:marTop w:val="0"/>
          <w:marBottom w:val="0"/>
          <w:divBdr>
            <w:top w:val="none" w:sz="0" w:space="0" w:color="auto"/>
            <w:left w:val="none" w:sz="0" w:space="0" w:color="auto"/>
            <w:bottom w:val="none" w:sz="0" w:space="0" w:color="auto"/>
            <w:right w:val="none" w:sz="0" w:space="0" w:color="auto"/>
          </w:divBdr>
          <w:divsChild>
            <w:div w:id="1128666535">
              <w:marLeft w:val="0"/>
              <w:marRight w:val="0"/>
              <w:marTop w:val="0"/>
              <w:marBottom w:val="0"/>
              <w:divBdr>
                <w:top w:val="none" w:sz="0" w:space="0" w:color="auto"/>
                <w:left w:val="none" w:sz="0" w:space="0" w:color="auto"/>
                <w:bottom w:val="none" w:sz="0" w:space="0" w:color="auto"/>
                <w:right w:val="none" w:sz="0" w:space="0" w:color="auto"/>
              </w:divBdr>
            </w:div>
            <w:div w:id="1185632223">
              <w:marLeft w:val="0"/>
              <w:marRight w:val="0"/>
              <w:marTop w:val="0"/>
              <w:marBottom w:val="0"/>
              <w:divBdr>
                <w:top w:val="none" w:sz="0" w:space="0" w:color="auto"/>
                <w:left w:val="none" w:sz="0" w:space="0" w:color="auto"/>
                <w:bottom w:val="none" w:sz="0" w:space="0" w:color="auto"/>
                <w:right w:val="none" w:sz="0" w:space="0" w:color="auto"/>
              </w:divBdr>
            </w:div>
          </w:divsChild>
        </w:div>
        <w:div w:id="45494346">
          <w:marLeft w:val="0"/>
          <w:marRight w:val="0"/>
          <w:marTop w:val="0"/>
          <w:marBottom w:val="0"/>
          <w:divBdr>
            <w:top w:val="none" w:sz="0" w:space="0" w:color="auto"/>
            <w:left w:val="none" w:sz="0" w:space="0" w:color="auto"/>
            <w:bottom w:val="none" w:sz="0" w:space="0" w:color="auto"/>
            <w:right w:val="none" w:sz="0" w:space="0" w:color="auto"/>
          </w:divBdr>
          <w:divsChild>
            <w:div w:id="515074914">
              <w:marLeft w:val="0"/>
              <w:marRight w:val="0"/>
              <w:marTop w:val="0"/>
              <w:marBottom w:val="0"/>
              <w:divBdr>
                <w:top w:val="none" w:sz="0" w:space="0" w:color="auto"/>
                <w:left w:val="none" w:sz="0" w:space="0" w:color="auto"/>
                <w:bottom w:val="none" w:sz="0" w:space="0" w:color="auto"/>
                <w:right w:val="none" w:sz="0" w:space="0" w:color="auto"/>
              </w:divBdr>
            </w:div>
            <w:div w:id="439490461">
              <w:marLeft w:val="0"/>
              <w:marRight w:val="0"/>
              <w:marTop w:val="0"/>
              <w:marBottom w:val="0"/>
              <w:divBdr>
                <w:top w:val="none" w:sz="0" w:space="0" w:color="auto"/>
                <w:left w:val="none" w:sz="0" w:space="0" w:color="auto"/>
                <w:bottom w:val="none" w:sz="0" w:space="0" w:color="auto"/>
                <w:right w:val="none" w:sz="0" w:space="0" w:color="auto"/>
              </w:divBdr>
            </w:div>
          </w:divsChild>
        </w:div>
        <w:div w:id="1322582037">
          <w:marLeft w:val="0"/>
          <w:marRight w:val="0"/>
          <w:marTop w:val="0"/>
          <w:marBottom w:val="0"/>
          <w:divBdr>
            <w:top w:val="none" w:sz="0" w:space="0" w:color="auto"/>
            <w:left w:val="none" w:sz="0" w:space="0" w:color="auto"/>
            <w:bottom w:val="none" w:sz="0" w:space="0" w:color="auto"/>
            <w:right w:val="none" w:sz="0" w:space="0" w:color="auto"/>
          </w:divBdr>
          <w:divsChild>
            <w:div w:id="797335863">
              <w:marLeft w:val="0"/>
              <w:marRight w:val="0"/>
              <w:marTop w:val="0"/>
              <w:marBottom w:val="0"/>
              <w:divBdr>
                <w:top w:val="none" w:sz="0" w:space="0" w:color="auto"/>
                <w:left w:val="none" w:sz="0" w:space="0" w:color="auto"/>
                <w:bottom w:val="none" w:sz="0" w:space="0" w:color="auto"/>
                <w:right w:val="none" w:sz="0" w:space="0" w:color="auto"/>
              </w:divBdr>
            </w:div>
            <w:div w:id="671105095">
              <w:marLeft w:val="0"/>
              <w:marRight w:val="0"/>
              <w:marTop w:val="0"/>
              <w:marBottom w:val="0"/>
              <w:divBdr>
                <w:top w:val="none" w:sz="0" w:space="0" w:color="auto"/>
                <w:left w:val="none" w:sz="0" w:space="0" w:color="auto"/>
                <w:bottom w:val="none" w:sz="0" w:space="0" w:color="auto"/>
                <w:right w:val="none" w:sz="0" w:space="0" w:color="auto"/>
              </w:divBdr>
            </w:div>
            <w:div w:id="2019623321">
              <w:marLeft w:val="0"/>
              <w:marRight w:val="0"/>
              <w:marTop w:val="0"/>
              <w:marBottom w:val="0"/>
              <w:divBdr>
                <w:top w:val="none" w:sz="0" w:space="0" w:color="auto"/>
                <w:left w:val="none" w:sz="0" w:space="0" w:color="auto"/>
                <w:bottom w:val="none" w:sz="0" w:space="0" w:color="auto"/>
                <w:right w:val="none" w:sz="0" w:space="0" w:color="auto"/>
              </w:divBdr>
            </w:div>
          </w:divsChild>
        </w:div>
        <w:div w:id="2138331034">
          <w:marLeft w:val="0"/>
          <w:marRight w:val="0"/>
          <w:marTop w:val="0"/>
          <w:marBottom w:val="0"/>
          <w:divBdr>
            <w:top w:val="none" w:sz="0" w:space="0" w:color="auto"/>
            <w:left w:val="none" w:sz="0" w:space="0" w:color="auto"/>
            <w:bottom w:val="none" w:sz="0" w:space="0" w:color="auto"/>
            <w:right w:val="none" w:sz="0" w:space="0" w:color="auto"/>
          </w:divBdr>
          <w:divsChild>
            <w:div w:id="86080974">
              <w:marLeft w:val="0"/>
              <w:marRight w:val="0"/>
              <w:marTop w:val="0"/>
              <w:marBottom w:val="0"/>
              <w:divBdr>
                <w:top w:val="none" w:sz="0" w:space="0" w:color="auto"/>
                <w:left w:val="none" w:sz="0" w:space="0" w:color="auto"/>
                <w:bottom w:val="none" w:sz="0" w:space="0" w:color="auto"/>
                <w:right w:val="none" w:sz="0" w:space="0" w:color="auto"/>
              </w:divBdr>
            </w:div>
            <w:div w:id="1775130808">
              <w:marLeft w:val="0"/>
              <w:marRight w:val="0"/>
              <w:marTop w:val="0"/>
              <w:marBottom w:val="0"/>
              <w:divBdr>
                <w:top w:val="none" w:sz="0" w:space="0" w:color="auto"/>
                <w:left w:val="none" w:sz="0" w:space="0" w:color="auto"/>
                <w:bottom w:val="none" w:sz="0" w:space="0" w:color="auto"/>
                <w:right w:val="none" w:sz="0" w:space="0" w:color="auto"/>
              </w:divBdr>
            </w:div>
            <w:div w:id="570624946">
              <w:marLeft w:val="0"/>
              <w:marRight w:val="0"/>
              <w:marTop w:val="0"/>
              <w:marBottom w:val="0"/>
              <w:divBdr>
                <w:top w:val="none" w:sz="0" w:space="0" w:color="auto"/>
                <w:left w:val="none" w:sz="0" w:space="0" w:color="auto"/>
                <w:bottom w:val="none" w:sz="0" w:space="0" w:color="auto"/>
                <w:right w:val="none" w:sz="0" w:space="0" w:color="auto"/>
              </w:divBdr>
            </w:div>
            <w:div w:id="2045476426">
              <w:marLeft w:val="0"/>
              <w:marRight w:val="0"/>
              <w:marTop w:val="0"/>
              <w:marBottom w:val="0"/>
              <w:divBdr>
                <w:top w:val="none" w:sz="0" w:space="0" w:color="auto"/>
                <w:left w:val="none" w:sz="0" w:space="0" w:color="auto"/>
                <w:bottom w:val="none" w:sz="0" w:space="0" w:color="auto"/>
                <w:right w:val="none" w:sz="0" w:space="0" w:color="auto"/>
              </w:divBdr>
            </w:div>
          </w:divsChild>
        </w:div>
        <w:div w:id="677389209">
          <w:marLeft w:val="0"/>
          <w:marRight w:val="0"/>
          <w:marTop w:val="0"/>
          <w:marBottom w:val="0"/>
          <w:divBdr>
            <w:top w:val="none" w:sz="0" w:space="0" w:color="auto"/>
            <w:left w:val="none" w:sz="0" w:space="0" w:color="auto"/>
            <w:bottom w:val="none" w:sz="0" w:space="0" w:color="auto"/>
            <w:right w:val="none" w:sz="0" w:space="0" w:color="auto"/>
          </w:divBdr>
          <w:divsChild>
            <w:div w:id="1891726217">
              <w:marLeft w:val="0"/>
              <w:marRight w:val="0"/>
              <w:marTop w:val="0"/>
              <w:marBottom w:val="0"/>
              <w:divBdr>
                <w:top w:val="none" w:sz="0" w:space="0" w:color="auto"/>
                <w:left w:val="none" w:sz="0" w:space="0" w:color="auto"/>
                <w:bottom w:val="none" w:sz="0" w:space="0" w:color="auto"/>
                <w:right w:val="none" w:sz="0" w:space="0" w:color="auto"/>
              </w:divBdr>
            </w:div>
            <w:div w:id="79103468">
              <w:marLeft w:val="0"/>
              <w:marRight w:val="0"/>
              <w:marTop w:val="0"/>
              <w:marBottom w:val="0"/>
              <w:divBdr>
                <w:top w:val="none" w:sz="0" w:space="0" w:color="auto"/>
                <w:left w:val="none" w:sz="0" w:space="0" w:color="auto"/>
                <w:bottom w:val="none" w:sz="0" w:space="0" w:color="auto"/>
                <w:right w:val="none" w:sz="0" w:space="0" w:color="auto"/>
              </w:divBdr>
            </w:div>
            <w:div w:id="1024206096">
              <w:marLeft w:val="0"/>
              <w:marRight w:val="0"/>
              <w:marTop w:val="0"/>
              <w:marBottom w:val="0"/>
              <w:divBdr>
                <w:top w:val="none" w:sz="0" w:space="0" w:color="auto"/>
                <w:left w:val="none" w:sz="0" w:space="0" w:color="auto"/>
                <w:bottom w:val="none" w:sz="0" w:space="0" w:color="auto"/>
                <w:right w:val="none" w:sz="0" w:space="0" w:color="auto"/>
              </w:divBdr>
            </w:div>
            <w:div w:id="939603269">
              <w:marLeft w:val="0"/>
              <w:marRight w:val="0"/>
              <w:marTop w:val="0"/>
              <w:marBottom w:val="0"/>
              <w:divBdr>
                <w:top w:val="none" w:sz="0" w:space="0" w:color="auto"/>
                <w:left w:val="none" w:sz="0" w:space="0" w:color="auto"/>
                <w:bottom w:val="none" w:sz="0" w:space="0" w:color="auto"/>
                <w:right w:val="none" w:sz="0" w:space="0" w:color="auto"/>
              </w:divBdr>
            </w:div>
          </w:divsChild>
        </w:div>
        <w:div w:id="609360081">
          <w:marLeft w:val="0"/>
          <w:marRight w:val="0"/>
          <w:marTop w:val="0"/>
          <w:marBottom w:val="0"/>
          <w:divBdr>
            <w:top w:val="none" w:sz="0" w:space="0" w:color="auto"/>
            <w:left w:val="none" w:sz="0" w:space="0" w:color="auto"/>
            <w:bottom w:val="none" w:sz="0" w:space="0" w:color="auto"/>
            <w:right w:val="none" w:sz="0" w:space="0" w:color="auto"/>
          </w:divBdr>
          <w:divsChild>
            <w:div w:id="976836186">
              <w:marLeft w:val="0"/>
              <w:marRight w:val="0"/>
              <w:marTop w:val="0"/>
              <w:marBottom w:val="0"/>
              <w:divBdr>
                <w:top w:val="none" w:sz="0" w:space="0" w:color="auto"/>
                <w:left w:val="none" w:sz="0" w:space="0" w:color="auto"/>
                <w:bottom w:val="none" w:sz="0" w:space="0" w:color="auto"/>
                <w:right w:val="none" w:sz="0" w:space="0" w:color="auto"/>
              </w:divBdr>
            </w:div>
            <w:div w:id="1452094947">
              <w:marLeft w:val="0"/>
              <w:marRight w:val="0"/>
              <w:marTop w:val="0"/>
              <w:marBottom w:val="0"/>
              <w:divBdr>
                <w:top w:val="none" w:sz="0" w:space="0" w:color="auto"/>
                <w:left w:val="none" w:sz="0" w:space="0" w:color="auto"/>
                <w:bottom w:val="none" w:sz="0" w:space="0" w:color="auto"/>
                <w:right w:val="none" w:sz="0" w:space="0" w:color="auto"/>
              </w:divBdr>
            </w:div>
            <w:div w:id="1378428297">
              <w:marLeft w:val="0"/>
              <w:marRight w:val="0"/>
              <w:marTop w:val="0"/>
              <w:marBottom w:val="0"/>
              <w:divBdr>
                <w:top w:val="none" w:sz="0" w:space="0" w:color="auto"/>
                <w:left w:val="none" w:sz="0" w:space="0" w:color="auto"/>
                <w:bottom w:val="none" w:sz="0" w:space="0" w:color="auto"/>
                <w:right w:val="none" w:sz="0" w:space="0" w:color="auto"/>
              </w:divBdr>
            </w:div>
            <w:div w:id="571626336">
              <w:marLeft w:val="0"/>
              <w:marRight w:val="0"/>
              <w:marTop w:val="0"/>
              <w:marBottom w:val="0"/>
              <w:divBdr>
                <w:top w:val="none" w:sz="0" w:space="0" w:color="auto"/>
                <w:left w:val="none" w:sz="0" w:space="0" w:color="auto"/>
                <w:bottom w:val="none" w:sz="0" w:space="0" w:color="auto"/>
                <w:right w:val="none" w:sz="0" w:space="0" w:color="auto"/>
              </w:divBdr>
            </w:div>
          </w:divsChild>
        </w:div>
        <w:div w:id="58746300">
          <w:marLeft w:val="0"/>
          <w:marRight w:val="0"/>
          <w:marTop w:val="0"/>
          <w:marBottom w:val="0"/>
          <w:divBdr>
            <w:top w:val="none" w:sz="0" w:space="0" w:color="auto"/>
            <w:left w:val="none" w:sz="0" w:space="0" w:color="auto"/>
            <w:bottom w:val="none" w:sz="0" w:space="0" w:color="auto"/>
            <w:right w:val="none" w:sz="0" w:space="0" w:color="auto"/>
          </w:divBdr>
          <w:divsChild>
            <w:div w:id="1126243751">
              <w:marLeft w:val="0"/>
              <w:marRight w:val="0"/>
              <w:marTop w:val="0"/>
              <w:marBottom w:val="0"/>
              <w:divBdr>
                <w:top w:val="none" w:sz="0" w:space="0" w:color="auto"/>
                <w:left w:val="none" w:sz="0" w:space="0" w:color="auto"/>
                <w:bottom w:val="none" w:sz="0" w:space="0" w:color="auto"/>
                <w:right w:val="none" w:sz="0" w:space="0" w:color="auto"/>
              </w:divBdr>
            </w:div>
            <w:div w:id="428277872">
              <w:marLeft w:val="0"/>
              <w:marRight w:val="0"/>
              <w:marTop w:val="0"/>
              <w:marBottom w:val="0"/>
              <w:divBdr>
                <w:top w:val="none" w:sz="0" w:space="0" w:color="auto"/>
                <w:left w:val="none" w:sz="0" w:space="0" w:color="auto"/>
                <w:bottom w:val="none" w:sz="0" w:space="0" w:color="auto"/>
                <w:right w:val="none" w:sz="0" w:space="0" w:color="auto"/>
              </w:divBdr>
            </w:div>
            <w:div w:id="1517571722">
              <w:marLeft w:val="0"/>
              <w:marRight w:val="0"/>
              <w:marTop w:val="0"/>
              <w:marBottom w:val="0"/>
              <w:divBdr>
                <w:top w:val="none" w:sz="0" w:space="0" w:color="auto"/>
                <w:left w:val="none" w:sz="0" w:space="0" w:color="auto"/>
                <w:bottom w:val="none" w:sz="0" w:space="0" w:color="auto"/>
                <w:right w:val="none" w:sz="0" w:space="0" w:color="auto"/>
              </w:divBdr>
            </w:div>
            <w:div w:id="1298609062">
              <w:marLeft w:val="0"/>
              <w:marRight w:val="0"/>
              <w:marTop w:val="0"/>
              <w:marBottom w:val="0"/>
              <w:divBdr>
                <w:top w:val="none" w:sz="0" w:space="0" w:color="auto"/>
                <w:left w:val="none" w:sz="0" w:space="0" w:color="auto"/>
                <w:bottom w:val="none" w:sz="0" w:space="0" w:color="auto"/>
                <w:right w:val="none" w:sz="0" w:space="0" w:color="auto"/>
              </w:divBdr>
            </w:div>
          </w:divsChild>
        </w:div>
        <w:div w:id="1596209279">
          <w:marLeft w:val="0"/>
          <w:marRight w:val="0"/>
          <w:marTop w:val="0"/>
          <w:marBottom w:val="0"/>
          <w:divBdr>
            <w:top w:val="none" w:sz="0" w:space="0" w:color="auto"/>
            <w:left w:val="none" w:sz="0" w:space="0" w:color="auto"/>
            <w:bottom w:val="none" w:sz="0" w:space="0" w:color="auto"/>
            <w:right w:val="none" w:sz="0" w:space="0" w:color="auto"/>
          </w:divBdr>
          <w:divsChild>
            <w:div w:id="2137066770">
              <w:marLeft w:val="0"/>
              <w:marRight w:val="0"/>
              <w:marTop w:val="0"/>
              <w:marBottom w:val="0"/>
              <w:divBdr>
                <w:top w:val="none" w:sz="0" w:space="0" w:color="auto"/>
                <w:left w:val="none" w:sz="0" w:space="0" w:color="auto"/>
                <w:bottom w:val="none" w:sz="0" w:space="0" w:color="auto"/>
                <w:right w:val="none" w:sz="0" w:space="0" w:color="auto"/>
              </w:divBdr>
            </w:div>
            <w:div w:id="27265881">
              <w:marLeft w:val="0"/>
              <w:marRight w:val="0"/>
              <w:marTop w:val="0"/>
              <w:marBottom w:val="0"/>
              <w:divBdr>
                <w:top w:val="none" w:sz="0" w:space="0" w:color="auto"/>
                <w:left w:val="none" w:sz="0" w:space="0" w:color="auto"/>
                <w:bottom w:val="none" w:sz="0" w:space="0" w:color="auto"/>
                <w:right w:val="none" w:sz="0" w:space="0" w:color="auto"/>
              </w:divBdr>
            </w:div>
            <w:div w:id="17055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Courtney</dc:creator>
  <cp:keywords/>
  <dc:description/>
  <cp:lastModifiedBy>Lisa Hughes</cp:lastModifiedBy>
  <cp:revision>2</cp:revision>
  <dcterms:created xsi:type="dcterms:W3CDTF">2021-10-27T17:02:00Z</dcterms:created>
  <dcterms:modified xsi:type="dcterms:W3CDTF">2021-10-27T17:02:00Z</dcterms:modified>
</cp:coreProperties>
</file>