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CB30" w14:textId="77777777" w:rsidR="005F37D2" w:rsidRPr="00C3634C" w:rsidRDefault="005F37D2" w:rsidP="005F37D2">
      <w:pPr>
        <w:rPr>
          <w:b/>
        </w:rPr>
      </w:pPr>
      <w:r w:rsidRPr="00C3634C">
        <w:rPr>
          <w:b/>
          <w:noProof/>
        </w:rPr>
        <w:drawing>
          <wp:inline distT="0" distB="0" distL="0" distR="0" wp14:anchorId="33623E45" wp14:editId="5AFB9902">
            <wp:extent cx="1438910" cy="1136457"/>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IB Scotland logo 2018.jpg"/>
                    <pic:cNvPicPr/>
                  </pic:nvPicPr>
                  <pic:blipFill rotWithShape="1">
                    <a:blip r:embed="rId8" cstate="print">
                      <a:extLst>
                        <a:ext uri="{28A0092B-C50C-407E-A947-70E740481C1C}">
                          <a14:useLocalDpi xmlns:a14="http://schemas.microsoft.com/office/drawing/2010/main" val="0"/>
                        </a:ext>
                      </a:extLst>
                    </a:blip>
                    <a:srcRect l="10143" t="15867" r="10048" b="21099"/>
                    <a:stretch/>
                  </pic:blipFill>
                  <pic:spPr bwMode="auto">
                    <a:xfrm>
                      <a:off x="0" y="0"/>
                      <a:ext cx="1440080" cy="1137381"/>
                    </a:xfrm>
                    <a:prstGeom prst="rect">
                      <a:avLst/>
                    </a:prstGeom>
                    <a:ln>
                      <a:noFill/>
                    </a:ln>
                    <a:extLst>
                      <a:ext uri="{53640926-AAD7-44D8-BBD7-CCE9431645EC}">
                        <a14:shadowObscured xmlns:a14="http://schemas.microsoft.com/office/drawing/2010/main"/>
                      </a:ext>
                    </a:extLst>
                  </pic:spPr>
                </pic:pic>
              </a:graphicData>
            </a:graphic>
          </wp:inline>
        </w:drawing>
      </w:r>
    </w:p>
    <w:p w14:paraId="041DCDF4" w14:textId="77777777" w:rsidR="005F37D2" w:rsidRPr="00C3634C" w:rsidRDefault="005F37D2" w:rsidP="005F37D2">
      <w:pPr>
        <w:rPr>
          <w:b/>
        </w:rPr>
      </w:pPr>
    </w:p>
    <w:p w14:paraId="0672B122" w14:textId="2C48DE05" w:rsidR="005F37D2" w:rsidRPr="00C3634C" w:rsidRDefault="005F37D2" w:rsidP="005F37D2">
      <w:pPr>
        <w:pStyle w:val="Heading3"/>
      </w:pPr>
      <w:r w:rsidRPr="00C3634C">
        <w:t>RNIB Scotland: Response to the Scottish Parliament</w:t>
      </w:r>
      <w:r w:rsidR="00C3634C" w:rsidRPr="00C3634C">
        <w:t>’</w:t>
      </w:r>
      <w:r w:rsidRPr="00C3634C">
        <w:t>s Equalities and Human Rights</w:t>
      </w:r>
      <w:r w:rsidRPr="00C3634C">
        <w:rPr>
          <w:bCs/>
        </w:rPr>
        <w:t xml:space="preserve"> </w:t>
      </w:r>
      <w:r w:rsidR="00563120">
        <w:t>C</w:t>
      </w:r>
      <w:r w:rsidRPr="00C3634C">
        <w:t xml:space="preserve">ommittee </w:t>
      </w:r>
      <w:r w:rsidR="00563120">
        <w:t>C</w:t>
      </w:r>
      <w:r w:rsidRPr="00C3634C">
        <w:t xml:space="preserve">all for </w:t>
      </w:r>
      <w:r w:rsidR="00563120">
        <w:t>V</w:t>
      </w:r>
      <w:r w:rsidRPr="00C3634C">
        <w:t>iews on the UNCRC (Incorporation) (Scotland) Bill</w:t>
      </w:r>
    </w:p>
    <w:p w14:paraId="79020E42" w14:textId="77777777" w:rsidR="005F37D2" w:rsidRPr="00C3634C" w:rsidRDefault="005F37D2" w:rsidP="005F37D2"/>
    <w:p w14:paraId="5EEA00EC" w14:textId="77777777" w:rsidR="005F37D2" w:rsidRPr="00C3634C" w:rsidRDefault="005F37D2" w:rsidP="005F37D2">
      <w:pPr>
        <w:pStyle w:val="Heading4"/>
      </w:pPr>
      <w:r w:rsidRPr="00C3634C">
        <w:t>RNIB Scotland</w:t>
      </w:r>
    </w:p>
    <w:p w14:paraId="52323CD1" w14:textId="77777777" w:rsidR="005F37D2" w:rsidRPr="00C3634C" w:rsidRDefault="005F37D2" w:rsidP="005F37D2">
      <w:r w:rsidRPr="00C3634C">
        <w:t>The Royal National Institute of Blind People (RNIB) Scotland is the country</w:t>
      </w:r>
      <w:r w:rsidR="00C3634C" w:rsidRPr="00C3634C">
        <w:t>’</w:t>
      </w:r>
      <w:r w:rsidRPr="00C3634C">
        <w:t xml:space="preserve">s leading charity working with blind and partially sighted people. We support children and adults with sight loss and help them to live independent lives. </w:t>
      </w:r>
    </w:p>
    <w:p w14:paraId="6C540B05" w14:textId="77777777" w:rsidR="005F37D2" w:rsidRPr="00C3634C" w:rsidRDefault="005F37D2" w:rsidP="005F37D2"/>
    <w:p w14:paraId="6F37AAA3" w14:textId="77777777" w:rsidR="005F37D2" w:rsidRPr="00C3634C" w:rsidRDefault="005F37D2" w:rsidP="005F37D2">
      <w:pPr>
        <w:pStyle w:val="Heading4"/>
      </w:pPr>
      <w:r w:rsidRPr="00C3634C">
        <w:t>UNCRC (Incorporation) (Scotland) Bill</w:t>
      </w:r>
    </w:p>
    <w:p w14:paraId="459A17BD" w14:textId="77777777" w:rsidR="005F37D2" w:rsidRPr="00C3634C" w:rsidRDefault="00107BA6" w:rsidP="005F37D2">
      <w:r w:rsidRPr="00107BA6">
        <w:t xml:space="preserve">The Scottish Government wants to </w:t>
      </w:r>
      <w:r w:rsidR="005F37D2" w:rsidRPr="00C3634C">
        <w:t>legislate to</w:t>
      </w:r>
      <w:r w:rsidRPr="00107BA6">
        <w:t xml:space="preserve"> make the </w:t>
      </w:r>
      <w:r w:rsidR="005F37D2" w:rsidRPr="00C3634C">
        <w:t>United Nations Convention on the Rights of the Child</w:t>
      </w:r>
      <w:r w:rsidRPr="00107BA6">
        <w:t xml:space="preserve"> </w:t>
      </w:r>
      <w:r w:rsidR="005F37D2" w:rsidRPr="00C3634C">
        <w:t xml:space="preserve">(UNCRC) </w:t>
      </w:r>
      <w:r w:rsidRPr="00107BA6">
        <w:t>law in Scotland</w:t>
      </w:r>
      <w:r w:rsidR="005F37D2" w:rsidRPr="00C3634C">
        <w:t>.</w:t>
      </w:r>
    </w:p>
    <w:p w14:paraId="438D967C" w14:textId="77777777" w:rsidR="007E0089" w:rsidRDefault="007E0089" w:rsidP="007E0089"/>
    <w:p w14:paraId="29D2F14F" w14:textId="77777777" w:rsidR="007E0089" w:rsidRDefault="007E0089" w:rsidP="007E0089">
      <w:pPr>
        <w:rPr>
          <w:rFonts w:cs="Arial"/>
          <w:color w:val="333333"/>
          <w:szCs w:val="28"/>
        </w:rPr>
      </w:pPr>
      <w:r w:rsidRPr="007E0089">
        <w:rPr>
          <w:szCs w:val="28"/>
        </w:rPr>
        <w:t xml:space="preserve">There are 54 Rights in the </w:t>
      </w:r>
      <w:r w:rsidR="008526A6" w:rsidRPr="007E0089">
        <w:rPr>
          <w:szCs w:val="28"/>
        </w:rPr>
        <w:t>UNCRC,</w:t>
      </w:r>
      <w:r w:rsidRPr="007E0089">
        <w:rPr>
          <w:szCs w:val="28"/>
        </w:rPr>
        <w:t xml:space="preserve"> and</w:t>
      </w:r>
      <w:r w:rsidR="008526A6" w:rsidRPr="007E0089">
        <w:rPr>
          <w:szCs w:val="28"/>
        </w:rPr>
        <w:t xml:space="preserve"> we</w:t>
      </w:r>
      <w:r w:rsidR="00D554B1">
        <w:rPr>
          <w:szCs w:val="28"/>
        </w:rPr>
        <w:t xml:space="preserve"> </w:t>
      </w:r>
      <w:r w:rsidRPr="007E0089">
        <w:rPr>
          <w:szCs w:val="28"/>
        </w:rPr>
        <w:t xml:space="preserve">highlight </w:t>
      </w:r>
      <w:r>
        <w:rPr>
          <w:rFonts w:cs="Arial"/>
          <w:color w:val="333333"/>
          <w:szCs w:val="28"/>
        </w:rPr>
        <w:t xml:space="preserve">Article 23 on </w:t>
      </w:r>
      <w:r w:rsidR="007D5E0F">
        <w:rPr>
          <w:rFonts w:cs="Arial"/>
          <w:color w:val="333333"/>
          <w:szCs w:val="28"/>
        </w:rPr>
        <w:t>“</w:t>
      </w:r>
      <w:r w:rsidRPr="007E0089">
        <w:rPr>
          <w:rFonts w:cs="Arial"/>
          <w:color w:val="333333"/>
          <w:szCs w:val="28"/>
        </w:rPr>
        <w:t>Children with disabilities</w:t>
      </w:r>
      <w:r w:rsidR="007D5E0F">
        <w:rPr>
          <w:rFonts w:cs="Arial"/>
          <w:color w:val="333333"/>
          <w:szCs w:val="28"/>
        </w:rPr>
        <w:t>”</w:t>
      </w:r>
      <w:r>
        <w:rPr>
          <w:rFonts w:cs="Arial"/>
          <w:color w:val="333333"/>
          <w:szCs w:val="28"/>
        </w:rPr>
        <w:t>:</w:t>
      </w:r>
    </w:p>
    <w:p w14:paraId="1C802A82" w14:textId="77777777" w:rsidR="007E0089" w:rsidRPr="007E0089" w:rsidRDefault="007E0089" w:rsidP="007E0089"/>
    <w:p w14:paraId="7BEB89A6" w14:textId="77777777" w:rsidR="007E0089" w:rsidRPr="007E0089" w:rsidRDefault="007E0089" w:rsidP="00D554B1">
      <w:pPr>
        <w:pStyle w:val="NormalWeb"/>
        <w:shd w:val="clear" w:color="auto" w:fill="FFFFFF"/>
        <w:spacing w:before="0" w:beforeAutospacing="0" w:after="0" w:afterAutospacing="0"/>
        <w:ind w:left="284" w:right="284"/>
        <w:rPr>
          <w:rFonts w:ascii="Arial" w:hAnsi="Arial" w:cs="Arial"/>
          <w:color w:val="333333"/>
          <w:sz w:val="28"/>
          <w:szCs w:val="28"/>
        </w:rPr>
      </w:pPr>
      <w:r>
        <w:rPr>
          <w:rFonts w:ascii="Arial" w:hAnsi="Arial" w:cs="Arial"/>
          <w:color w:val="333333"/>
          <w:sz w:val="28"/>
          <w:szCs w:val="28"/>
        </w:rPr>
        <w:t>“</w:t>
      </w:r>
      <w:r w:rsidRPr="007E0089">
        <w:rPr>
          <w:rFonts w:ascii="Arial" w:hAnsi="Arial" w:cs="Arial"/>
          <w:color w:val="333333"/>
          <w:sz w:val="28"/>
          <w:szCs w:val="28"/>
        </w:rPr>
        <w:t>Every child with a disability should enjoy the best possible life in society. Governments should remove all obstacles for children with disabilities to become independent and to participate actively in the community.</w:t>
      </w:r>
      <w:r>
        <w:rPr>
          <w:rFonts w:ascii="Arial" w:hAnsi="Arial" w:cs="Arial"/>
          <w:color w:val="333333"/>
          <w:sz w:val="28"/>
          <w:szCs w:val="28"/>
        </w:rPr>
        <w:t xml:space="preserve">” </w:t>
      </w:r>
      <w:r>
        <w:rPr>
          <w:rStyle w:val="FootnoteReference"/>
          <w:rFonts w:ascii="Arial" w:hAnsi="Arial" w:cs="Arial"/>
          <w:color w:val="333333"/>
          <w:sz w:val="28"/>
          <w:szCs w:val="28"/>
        </w:rPr>
        <w:footnoteReference w:id="1"/>
      </w:r>
    </w:p>
    <w:p w14:paraId="160CB000" w14:textId="77777777" w:rsidR="007E0089" w:rsidRPr="00C3634C" w:rsidRDefault="007E0089" w:rsidP="00C3634C"/>
    <w:p w14:paraId="7FC8ABDD" w14:textId="77777777" w:rsidR="005F37D2" w:rsidRPr="00C3634C" w:rsidRDefault="005F37D2" w:rsidP="005F37D2">
      <w:pPr>
        <w:pStyle w:val="NormalWeb"/>
        <w:shd w:val="clear" w:color="auto" w:fill="FFFFFF"/>
        <w:spacing w:before="0" w:beforeAutospacing="0" w:after="0" w:afterAutospacing="0"/>
        <w:rPr>
          <w:rFonts w:ascii="Arial" w:hAnsi="Arial" w:cs="Arial"/>
          <w:sz w:val="29"/>
          <w:szCs w:val="29"/>
        </w:rPr>
      </w:pPr>
      <w:r w:rsidRPr="00C3634C">
        <w:rPr>
          <w:rFonts w:ascii="Arial" w:hAnsi="Arial" w:cs="Arial"/>
          <w:sz w:val="29"/>
          <w:szCs w:val="29"/>
        </w:rPr>
        <w:t xml:space="preserve">The main purpose of the Bill is to </w:t>
      </w:r>
      <w:r w:rsidR="00C3634C" w:rsidRPr="00C3634C">
        <w:rPr>
          <w:rFonts w:ascii="Arial" w:hAnsi="Arial" w:cs="Arial"/>
          <w:sz w:val="29"/>
          <w:szCs w:val="29"/>
        </w:rPr>
        <w:t>“</w:t>
      </w:r>
      <w:r w:rsidRPr="00C3634C">
        <w:rPr>
          <w:rFonts w:ascii="Arial" w:hAnsi="Arial" w:cs="Arial"/>
          <w:sz w:val="29"/>
          <w:szCs w:val="29"/>
        </w:rPr>
        <w:t>incorporate</w:t>
      </w:r>
      <w:r w:rsidR="00C3634C" w:rsidRPr="00C3634C">
        <w:rPr>
          <w:rFonts w:ascii="Arial" w:hAnsi="Arial" w:cs="Arial"/>
          <w:sz w:val="29"/>
          <w:szCs w:val="29"/>
        </w:rPr>
        <w:t>”</w:t>
      </w:r>
      <w:r w:rsidRPr="00C3634C">
        <w:rPr>
          <w:rFonts w:ascii="Arial" w:hAnsi="Arial" w:cs="Arial"/>
          <w:sz w:val="29"/>
          <w:szCs w:val="29"/>
        </w:rPr>
        <w:t xml:space="preserve"> the UNCRC, which would make it part of Scottish law. Children</w:t>
      </w:r>
      <w:r w:rsidR="00C3634C" w:rsidRPr="00C3634C">
        <w:rPr>
          <w:rFonts w:ascii="Arial" w:hAnsi="Arial" w:cs="Arial"/>
          <w:sz w:val="29"/>
          <w:szCs w:val="29"/>
        </w:rPr>
        <w:t>’</w:t>
      </w:r>
      <w:r w:rsidRPr="00C3634C">
        <w:rPr>
          <w:rFonts w:ascii="Arial" w:hAnsi="Arial" w:cs="Arial"/>
          <w:sz w:val="29"/>
          <w:szCs w:val="29"/>
        </w:rPr>
        <w:t>s rights would then be legally protected.</w:t>
      </w:r>
    </w:p>
    <w:p w14:paraId="50764282" w14:textId="77777777" w:rsidR="005F37D2" w:rsidRPr="00C3634C" w:rsidRDefault="005F37D2" w:rsidP="005F37D2"/>
    <w:p w14:paraId="63E24D91" w14:textId="77777777" w:rsidR="005F37D2" w:rsidRPr="00107BA6" w:rsidRDefault="005F37D2" w:rsidP="005F37D2">
      <w:r w:rsidRPr="00C3634C">
        <w:t>I</w:t>
      </w:r>
      <w:r w:rsidRPr="00107BA6">
        <w:t>f the UNCRC becomes part of the law in Scotland:</w:t>
      </w:r>
    </w:p>
    <w:p w14:paraId="7BC6936E" w14:textId="77777777" w:rsidR="00107BA6" w:rsidRPr="00107BA6" w:rsidRDefault="00107BA6" w:rsidP="005F37D2">
      <w:pPr>
        <w:numPr>
          <w:ilvl w:val="0"/>
          <w:numId w:val="8"/>
        </w:numPr>
      </w:pPr>
      <w:r w:rsidRPr="00107BA6">
        <w:t>The Scottish Government and public authorities must protect the rights of children and young people</w:t>
      </w:r>
    </w:p>
    <w:p w14:paraId="0C12E869" w14:textId="77777777" w:rsidR="00107BA6" w:rsidRPr="00107BA6" w:rsidRDefault="00107BA6" w:rsidP="005F37D2">
      <w:pPr>
        <w:numPr>
          <w:ilvl w:val="0"/>
          <w:numId w:val="8"/>
        </w:numPr>
      </w:pPr>
      <w:r w:rsidRPr="00107BA6">
        <w:t>Children and young people can complain if they think their rights aren</w:t>
      </w:r>
      <w:r w:rsidR="00C3634C" w:rsidRPr="00C3634C">
        <w:t>’</w:t>
      </w:r>
      <w:r w:rsidRPr="00107BA6">
        <w:t>t being protected</w:t>
      </w:r>
    </w:p>
    <w:p w14:paraId="4C6ACAF4" w14:textId="77777777" w:rsidR="00107BA6" w:rsidRPr="00107BA6" w:rsidRDefault="00107BA6" w:rsidP="005F37D2">
      <w:pPr>
        <w:numPr>
          <w:ilvl w:val="0"/>
          <w:numId w:val="8"/>
        </w:numPr>
      </w:pPr>
      <w:r w:rsidRPr="00107BA6">
        <w:lastRenderedPageBreak/>
        <w:t>A court could tell an organisation to change what they are doing, if the court agrees that they are not protecting children</w:t>
      </w:r>
      <w:r w:rsidR="00C3634C" w:rsidRPr="00C3634C">
        <w:t>’</w:t>
      </w:r>
      <w:r w:rsidRPr="00107BA6">
        <w:t>s rights properly</w:t>
      </w:r>
    </w:p>
    <w:p w14:paraId="37F8BF11" w14:textId="77777777" w:rsidR="00D554B1" w:rsidRDefault="00D554B1" w:rsidP="005F37D2"/>
    <w:p w14:paraId="5CC6D381" w14:textId="77777777" w:rsidR="007E0089" w:rsidRPr="00107BA6" w:rsidRDefault="005F37D2" w:rsidP="005F37D2">
      <w:r w:rsidRPr="00107BA6">
        <w:t>The UNCRC Bill also means:</w:t>
      </w:r>
    </w:p>
    <w:p w14:paraId="52ACDE05" w14:textId="77777777" w:rsidR="00107BA6" w:rsidRPr="00107BA6" w:rsidRDefault="00107BA6" w:rsidP="005F37D2">
      <w:pPr>
        <w:numPr>
          <w:ilvl w:val="0"/>
          <w:numId w:val="10"/>
        </w:numPr>
      </w:pPr>
      <w:r w:rsidRPr="00107BA6">
        <w:t>The Scottish Government and public authorities will need to write a report showing that they are following the UNCRC</w:t>
      </w:r>
    </w:p>
    <w:p w14:paraId="4CCE3DB5" w14:textId="77777777" w:rsidR="00107BA6" w:rsidRPr="00107BA6" w:rsidRDefault="00107BA6" w:rsidP="005F37D2">
      <w:pPr>
        <w:numPr>
          <w:ilvl w:val="0"/>
          <w:numId w:val="10"/>
        </w:numPr>
      </w:pPr>
      <w:r w:rsidRPr="00107BA6">
        <w:t>Courts will decide if laws follow the UNCRC</w:t>
      </w:r>
    </w:p>
    <w:p w14:paraId="1F222511" w14:textId="77777777" w:rsidR="00107BA6" w:rsidRPr="00107BA6" w:rsidRDefault="00107BA6" w:rsidP="005F37D2">
      <w:pPr>
        <w:numPr>
          <w:ilvl w:val="0"/>
          <w:numId w:val="10"/>
        </w:numPr>
      </w:pPr>
      <w:r w:rsidRPr="00107BA6">
        <w:t>The Children and Young People</w:t>
      </w:r>
      <w:r w:rsidR="00C3634C" w:rsidRPr="00C3634C">
        <w:t>’</w:t>
      </w:r>
      <w:r w:rsidRPr="00107BA6">
        <w:t>s Commissioner will be able to help if someone wants to complain their rights are not being protected</w:t>
      </w:r>
    </w:p>
    <w:p w14:paraId="7BF4CE9F" w14:textId="77777777" w:rsidR="00107BA6" w:rsidRPr="00107BA6" w:rsidRDefault="00107BA6" w:rsidP="005F37D2">
      <w:pPr>
        <w:ind w:left="720"/>
      </w:pPr>
    </w:p>
    <w:p w14:paraId="79A7949B" w14:textId="77777777" w:rsidR="00C3634C" w:rsidRDefault="00C3634C" w:rsidP="00C3634C">
      <w:r w:rsidRPr="00C3634C">
        <w:t>The Bill will mean that Scotland is the only part of the UK where the UNCRC requirements (as defined in section 1(2) of the Bill) are directly enforceable in the courts, representing a significant step forward for the protection of children’s rights in Scotland</w:t>
      </w:r>
      <w:r w:rsidR="00D554B1">
        <w:t>, and we welcome this move</w:t>
      </w:r>
      <w:r w:rsidRPr="00C3634C">
        <w:t>.</w:t>
      </w:r>
    </w:p>
    <w:p w14:paraId="2CFCFF69" w14:textId="77777777" w:rsidR="007E0089" w:rsidRDefault="007E0089" w:rsidP="005F37D2"/>
    <w:p w14:paraId="00DF37CA" w14:textId="77777777" w:rsidR="00217397" w:rsidRDefault="00217397" w:rsidP="00217397">
      <w:pPr>
        <w:pStyle w:val="Heading4"/>
      </w:pPr>
      <w:r w:rsidRPr="00C3634C">
        <w:t>Scottish Parliament’s Equalities and Human Rights</w:t>
      </w:r>
      <w:r w:rsidRPr="00C3634C">
        <w:rPr>
          <w:bCs/>
        </w:rPr>
        <w:t xml:space="preserve"> </w:t>
      </w:r>
      <w:r w:rsidRPr="00C3634C">
        <w:t>committee call for views on the UNCRC (Incorporation) (Scotland) Bill</w:t>
      </w:r>
      <w:r w:rsidRPr="00107BA6">
        <w:t xml:space="preserve"> </w:t>
      </w:r>
    </w:p>
    <w:p w14:paraId="0E6BEF4B" w14:textId="027A4175" w:rsidR="005F37D2" w:rsidRPr="00C3634C" w:rsidRDefault="00107BA6" w:rsidP="005F37D2">
      <w:r w:rsidRPr="00107BA6">
        <w:t>The committee</w:t>
      </w:r>
      <w:r w:rsidR="00C3634C" w:rsidRPr="00C3634C">
        <w:t>’</w:t>
      </w:r>
      <w:r w:rsidR="005F37D2" w:rsidRPr="00C3634C">
        <w:t>s call for views</w:t>
      </w:r>
      <w:r w:rsidRPr="00107BA6">
        <w:t xml:space="preserve"> has asked eight question</w:t>
      </w:r>
      <w:r w:rsidR="005F37D2" w:rsidRPr="00C3634C">
        <w:t xml:space="preserve">s. Our response focuses on </w:t>
      </w:r>
      <w:r w:rsidR="007D5E0F">
        <w:t>the question</w:t>
      </w:r>
      <w:r w:rsidR="00563120">
        <w:t>s</w:t>
      </w:r>
      <w:r w:rsidR="007D5E0F">
        <w:t xml:space="preserve"> below:</w:t>
      </w:r>
    </w:p>
    <w:p w14:paraId="5DC7B87B" w14:textId="77777777" w:rsidR="005F37D2" w:rsidRPr="00C3634C" w:rsidRDefault="005F37D2" w:rsidP="005F37D2"/>
    <w:p w14:paraId="51FD40C7" w14:textId="77777777" w:rsidR="005F37D2" w:rsidRPr="00107BA6" w:rsidRDefault="007D5E0F" w:rsidP="007D5E0F">
      <w:pPr>
        <w:ind w:left="284" w:right="284"/>
        <w:rPr>
          <w:b/>
          <w:bCs/>
        </w:rPr>
      </w:pPr>
      <w:r w:rsidRPr="007D5E0F">
        <w:rPr>
          <w:b/>
          <w:bCs/>
          <w:lang w:val="en-US"/>
        </w:rPr>
        <w:t>“</w:t>
      </w:r>
      <w:r w:rsidR="005F37D2" w:rsidRPr="00107BA6">
        <w:rPr>
          <w:b/>
          <w:bCs/>
          <w:lang w:val="en-US"/>
        </w:rPr>
        <w:t xml:space="preserve">Can you think of any groups of children and young people who might need more help to make sure their rights are respected? </w:t>
      </w:r>
    </w:p>
    <w:p w14:paraId="7BAAFEA3" w14:textId="77777777" w:rsidR="003D4C94" w:rsidRPr="007D5E0F" w:rsidRDefault="003D4C94" w:rsidP="007D5E0F">
      <w:pPr>
        <w:ind w:left="284" w:right="284"/>
        <w:rPr>
          <w:b/>
          <w:bCs/>
          <w:lang w:val="en-US"/>
        </w:rPr>
      </w:pPr>
    </w:p>
    <w:p w14:paraId="69F7A614" w14:textId="77777777" w:rsidR="003D4C94" w:rsidRPr="007D5E0F" w:rsidRDefault="007D5E0F" w:rsidP="007D5E0F">
      <w:pPr>
        <w:ind w:left="284" w:right="284"/>
        <w:rPr>
          <w:b/>
          <w:bCs/>
          <w:lang w:val="en-US"/>
        </w:rPr>
      </w:pPr>
      <w:r w:rsidRPr="007D5E0F">
        <w:rPr>
          <w:b/>
          <w:bCs/>
          <w:lang w:val="en-US"/>
        </w:rPr>
        <w:t>“</w:t>
      </w:r>
      <w:r w:rsidR="005F37D2" w:rsidRPr="00107BA6">
        <w:rPr>
          <w:b/>
          <w:bCs/>
          <w:lang w:val="en-US"/>
        </w:rPr>
        <w:t>What help might they need?</w:t>
      </w:r>
      <w:r w:rsidRPr="007D5E0F">
        <w:rPr>
          <w:b/>
          <w:bCs/>
          <w:lang w:val="en-US"/>
        </w:rPr>
        <w:t>”</w:t>
      </w:r>
      <w:r w:rsidR="005F37D2" w:rsidRPr="007D5E0F">
        <w:rPr>
          <w:b/>
          <w:bCs/>
          <w:lang w:val="en-US"/>
        </w:rPr>
        <w:t xml:space="preserve"> </w:t>
      </w:r>
    </w:p>
    <w:p w14:paraId="5CAB38A3" w14:textId="77777777" w:rsidR="003D4C94" w:rsidRPr="007D5E0F" w:rsidRDefault="003D4C94" w:rsidP="005F37D2">
      <w:pPr>
        <w:rPr>
          <w:szCs w:val="28"/>
          <w:lang w:val="en-US"/>
        </w:rPr>
      </w:pPr>
    </w:p>
    <w:p w14:paraId="7FF6C615" w14:textId="4D495387" w:rsidR="00563120" w:rsidRDefault="00563120" w:rsidP="00563120">
      <w:pPr>
        <w:pStyle w:val="Heading4"/>
        <w:rPr>
          <w:rFonts w:cs="Arial"/>
          <w:szCs w:val="28"/>
        </w:rPr>
      </w:pPr>
      <w:r>
        <w:rPr>
          <w:lang w:val="en-US"/>
        </w:rPr>
        <w:t>G</w:t>
      </w:r>
      <w:r w:rsidRPr="00107BA6">
        <w:rPr>
          <w:lang w:val="en-US"/>
        </w:rPr>
        <w:t>roups of children and young people who might need more help to make sure their rights are respected</w:t>
      </w:r>
      <w:r w:rsidRPr="007D5E0F">
        <w:rPr>
          <w:rFonts w:cs="Arial"/>
          <w:szCs w:val="28"/>
        </w:rPr>
        <w:t xml:space="preserve"> </w:t>
      </w:r>
    </w:p>
    <w:p w14:paraId="2FA8AA38" w14:textId="2E39F19C" w:rsidR="003D4C94" w:rsidRPr="007D5E0F" w:rsidRDefault="003D4C94" w:rsidP="00AD31D1">
      <w:pPr>
        <w:autoSpaceDE w:val="0"/>
        <w:autoSpaceDN w:val="0"/>
        <w:adjustRightInd w:val="0"/>
        <w:rPr>
          <w:rFonts w:cs="Arial"/>
          <w:szCs w:val="28"/>
        </w:rPr>
      </w:pPr>
      <w:r w:rsidRPr="007D5E0F">
        <w:rPr>
          <w:rFonts w:cs="Arial"/>
          <w:szCs w:val="28"/>
        </w:rPr>
        <w:t>The Scottish Government consulted on UNCRC incorporation in 2019</w:t>
      </w:r>
      <w:r w:rsidR="008526A6">
        <w:rPr>
          <w:rFonts w:cs="Arial"/>
          <w:szCs w:val="28"/>
        </w:rPr>
        <w:t>. T</w:t>
      </w:r>
      <w:r w:rsidRPr="007D5E0F">
        <w:rPr>
          <w:rFonts w:cs="Arial"/>
          <w:szCs w:val="28"/>
        </w:rPr>
        <w:t>he Analysis Report on submissions reported that</w:t>
      </w:r>
      <w:r w:rsidR="00AD31D1">
        <w:rPr>
          <w:rFonts w:cs="Arial"/>
          <w:szCs w:val="28"/>
        </w:rPr>
        <w:t xml:space="preserve"> “</w:t>
      </w:r>
      <w:r w:rsidRPr="007D5E0F">
        <w:rPr>
          <w:rFonts w:cs="Arial"/>
          <w:szCs w:val="28"/>
        </w:rPr>
        <w:t>particular groups of</w:t>
      </w:r>
      <w:r w:rsidR="007D5E0F">
        <w:rPr>
          <w:rFonts w:cs="Arial"/>
          <w:szCs w:val="28"/>
        </w:rPr>
        <w:t xml:space="preserve"> </w:t>
      </w:r>
      <w:r w:rsidRPr="007D5E0F">
        <w:rPr>
          <w:rFonts w:cs="Arial"/>
          <w:szCs w:val="28"/>
        </w:rPr>
        <w:t>children tend to face additional barriers in exercising their rights. Respondents</w:t>
      </w:r>
      <w:r w:rsidR="007D5E0F" w:rsidRPr="007D5E0F">
        <w:rPr>
          <w:rFonts w:cs="Arial"/>
          <w:szCs w:val="28"/>
        </w:rPr>
        <w:t xml:space="preserve"> </w:t>
      </w:r>
      <w:r w:rsidRPr="007D5E0F">
        <w:rPr>
          <w:rFonts w:cs="Arial"/>
          <w:szCs w:val="28"/>
        </w:rPr>
        <w:t>provided</w:t>
      </w:r>
      <w:r w:rsidR="007D5E0F" w:rsidRPr="007D5E0F">
        <w:rPr>
          <w:rFonts w:cs="Arial"/>
          <w:szCs w:val="28"/>
        </w:rPr>
        <w:t xml:space="preserve"> </w:t>
      </w:r>
      <w:r w:rsidRPr="007D5E0F">
        <w:rPr>
          <w:rFonts w:cs="Arial"/>
          <w:szCs w:val="28"/>
        </w:rPr>
        <w:t>examples of the types of groups which need particular consideration within the</w:t>
      </w:r>
      <w:r w:rsidR="007D5E0F" w:rsidRPr="007D5E0F">
        <w:rPr>
          <w:rFonts w:cs="Arial"/>
          <w:szCs w:val="28"/>
        </w:rPr>
        <w:t xml:space="preserve"> </w:t>
      </w:r>
      <w:r w:rsidRPr="007D5E0F">
        <w:rPr>
          <w:rFonts w:cs="Arial"/>
          <w:szCs w:val="28"/>
        </w:rPr>
        <w:t>incorporation framework (including disabled children, looked after children and deaf or blind</w:t>
      </w:r>
      <w:r w:rsidR="007D5E0F" w:rsidRPr="007D5E0F">
        <w:rPr>
          <w:rFonts w:cs="Arial"/>
          <w:szCs w:val="28"/>
        </w:rPr>
        <w:t xml:space="preserve"> </w:t>
      </w:r>
      <w:r w:rsidRPr="007D5E0F">
        <w:rPr>
          <w:rFonts w:cs="Arial"/>
          <w:szCs w:val="28"/>
        </w:rPr>
        <w:t>children) as well as national issues which need particular consideration (such as gender</w:t>
      </w:r>
      <w:r w:rsidR="007D5E0F" w:rsidRPr="007D5E0F">
        <w:rPr>
          <w:rFonts w:cs="Arial"/>
          <w:szCs w:val="28"/>
        </w:rPr>
        <w:t xml:space="preserve"> </w:t>
      </w:r>
      <w:r w:rsidRPr="007D5E0F">
        <w:rPr>
          <w:rFonts w:cs="Arial"/>
          <w:szCs w:val="28"/>
        </w:rPr>
        <w:t>inequality).”</w:t>
      </w:r>
      <w:r w:rsidR="007D5E0F" w:rsidRPr="007D5E0F">
        <w:rPr>
          <w:rFonts w:cs="Arial"/>
          <w:szCs w:val="28"/>
        </w:rPr>
        <w:t xml:space="preserve"> </w:t>
      </w:r>
      <w:r w:rsidR="007D5E0F" w:rsidRPr="007D5E0F">
        <w:rPr>
          <w:rStyle w:val="FootnoteReference"/>
          <w:rFonts w:cs="Arial"/>
          <w:szCs w:val="28"/>
        </w:rPr>
        <w:footnoteReference w:id="2"/>
      </w:r>
    </w:p>
    <w:p w14:paraId="1C2F6859" w14:textId="77777777" w:rsidR="00563120" w:rsidRDefault="007D5E0F" w:rsidP="007D5E0F">
      <w:pPr>
        <w:autoSpaceDE w:val="0"/>
        <w:autoSpaceDN w:val="0"/>
        <w:adjustRightInd w:val="0"/>
        <w:rPr>
          <w:rFonts w:cs="Arial"/>
          <w:szCs w:val="28"/>
        </w:rPr>
      </w:pPr>
      <w:r w:rsidRPr="007D5E0F">
        <w:rPr>
          <w:rFonts w:cs="Arial"/>
          <w:szCs w:val="28"/>
        </w:rPr>
        <w:lastRenderedPageBreak/>
        <w:t xml:space="preserve">We strongly </w:t>
      </w:r>
      <w:r w:rsidR="00A64E14">
        <w:rPr>
          <w:rFonts w:cs="Arial"/>
          <w:szCs w:val="28"/>
        </w:rPr>
        <w:t xml:space="preserve">agree </w:t>
      </w:r>
      <w:r w:rsidRPr="007D5E0F">
        <w:rPr>
          <w:rFonts w:cs="Arial"/>
          <w:szCs w:val="28"/>
        </w:rPr>
        <w:t>that a</w:t>
      </w:r>
      <w:r w:rsidR="003D4C94" w:rsidRPr="007D5E0F">
        <w:rPr>
          <w:rFonts w:cs="Arial"/>
          <w:szCs w:val="28"/>
        </w:rPr>
        <w:t xml:space="preserve">ny framework for incorporation must ensure the rights of </w:t>
      </w:r>
      <w:r w:rsidR="008526A6" w:rsidRPr="007D5E0F">
        <w:rPr>
          <w:rFonts w:cs="Arial"/>
          <w:szCs w:val="28"/>
        </w:rPr>
        <w:t>target</w:t>
      </w:r>
      <w:r w:rsidR="003D4C94" w:rsidRPr="007D5E0F">
        <w:rPr>
          <w:rFonts w:cs="Arial"/>
          <w:szCs w:val="28"/>
        </w:rPr>
        <w:t xml:space="preserve"> groups</w:t>
      </w:r>
      <w:r w:rsidRPr="007D5E0F">
        <w:rPr>
          <w:rFonts w:cs="Arial"/>
          <w:szCs w:val="28"/>
        </w:rPr>
        <w:t xml:space="preserve"> </w:t>
      </w:r>
      <w:r w:rsidR="003D4C94" w:rsidRPr="007D5E0F">
        <w:rPr>
          <w:rFonts w:cs="Arial"/>
          <w:szCs w:val="28"/>
        </w:rPr>
        <w:t>are protected, such as disabled children</w:t>
      </w:r>
      <w:r w:rsidRPr="007D5E0F">
        <w:rPr>
          <w:rFonts w:cs="Arial"/>
          <w:szCs w:val="28"/>
        </w:rPr>
        <w:t>, including those with sight loss.</w:t>
      </w:r>
      <w:r w:rsidR="00A64E14">
        <w:rPr>
          <w:rFonts w:cs="Arial"/>
          <w:szCs w:val="28"/>
        </w:rPr>
        <w:t xml:space="preserve"> </w:t>
      </w:r>
    </w:p>
    <w:p w14:paraId="099BC803" w14:textId="77777777" w:rsidR="00563120" w:rsidRDefault="00563120" w:rsidP="007D5E0F">
      <w:pPr>
        <w:autoSpaceDE w:val="0"/>
        <w:autoSpaceDN w:val="0"/>
        <w:adjustRightInd w:val="0"/>
        <w:rPr>
          <w:rFonts w:cs="Arial"/>
          <w:szCs w:val="28"/>
        </w:rPr>
      </w:pPr>
    </w:p>
    <w:p w14:paraId="55F29773" w14:textId="77777777" w:rsidR="00563120" w:rsidRDefault="00563120" w:rsidP="00563120">
      <w:pPr>
        <w:pStyle w:val="Heading4"/>
      </w:pPr>
      <w:r>
        <w:t>Help needed</w:t>
      </w:r>
    </w:p>
    <w:p w14:paraId="7496FA7C" w14:textId="1DA8207A" w:rsidR="003D4C94" w:rsidRPr="007D5E0F" w:rsidRDefault="00A64E14" w:rsidP="007D5E0F">
      <w:pPr>
        <w:autoSpaceDE w:val="0"/>
        <w:autoSpaceDN w:val="0"/>
        <w:adjustRightInd w:val="0"/>
        <w:rPr>
          <w:rFonts w:cs="Arial"/>
          <w:szCs w:val="28"/>
        </w:rPr>
      </w:pPr>
      <w:r>
        <w:rPr>
          <w:rFonts w:cs="Arial"/>
          <w:szCs w:val="28"/>
        </w:rPr>
        <w:t>In terms of the help they need</w:t>
      </w:r>
      <w:r w:rsidR="00AD31D1">
        <w:rPr>
          <w:rFonts w:cs="Arial"/>
          <w:szCs w:val="28"/>
        </w:rPr>
        <w:t>, pointing to UNCRC Article 28 on “Access to Education”,</w:t>
      </w:r>
      <w:r>
        <w:rPr>
          <w:rFonts w:cs="Arial"/>
          <w:szCs w:val="28"/>
        </w:rPr>
        <w:t xml:space="preserve"> we highlight the needs of blind and partially sighted children and young people in education.</w:t>
      </w:r>
    </w:p>
    <w:p w14:paraId="5F146693" w14:textId="77777777" w:rsidR="008B75F7" w:rsidRDefault="008B75F7" w:rsidP="007D5E0F">
      <w:bookmarkStart w:id="0" w:name="_Hlk47948371"/>
    </w:p>
    <w:p w14:paraId="2CAFF53D" w14:textId="77777777" w:rsidR="007D5E0F" w:rsidRDefault="007D5E0F" w:rsidP="007D5E0F">
      <w:r>
        <w:t>The Scottish Government’s Pupil Census 201</w:t>
      </w:r>
      <w:r w:rsidR="008B75F7">
        <w:t xml:space="preserve">9 </w:t>
      </w:r>
      <w:r>
        <w:t>revealed that there were 4,</w:t>
      </w:r>
      <w:r w:rsidR="008B75F7">
        <w:t>735</w:t>
      </w:r>
      <w:r>
        <w:t xml:space="preserve"> school-pupils with a visual impairment in Scotland.</w:t>
      </w:r>
      <w:r w:rsidR="008B75F7">
        <w:t xml:space="preserve"> </w:t>
      </w:r>
      <w:r w:rsidR="008B75F7" w:rsidRPr="00C3634C">
        <w:rPr>
          <w:rStyle w:val="FootnoteReference"/>
        </w:rPr>
        <w:footnoteReference w:id="3"/>
      </w:r>
    </w:p>
    <w:p w14:paraId="755FE4D9" w14:textId="77777777" w:rsidR="008B75F7" w:rsidRDefault="008B75F7" w:rsidP="007D5E0F"/>
    <w:p w14:paraId="7ADB41CE" w14:textId="77777777" w:rsidR="007D5E0F" w:rsidRDefault="007D5E0F" w:rsidP="007D5E0F">
      <w:r>
        <w:t>Sight loss does not limit a child’s capacity to learn. But inaccessible learning materials, limited habilitation support, and exclusion from non-academic subjects and extra-curricular activities can.</w:t>
      </w:r>
    </w:p>
    <w:p w14:paraId="4878681B" w14:textId="77777777" w:rsidR="007D5E0F" w:rsidRDefault="007D5E0F" w:rsidP="007D5E0F"/>
    <w:p w14:paraId="4E3EBFC8" w14:textId="77777777" w:rsidR="008526A6" w:rsidRDefault="00D554B1" w:rsidP="007D5E0F">
      <w:r w:rsidRPr="00C3634C">
        <w:t xml:space="preserve">The attainment gap between pupils with a visual impairment and pupils with no additional support needs begins at the most basic level of qualification that can be obtained in high school and widens as the Scottish Credit and Qualification Framework (SCQF) levels progress. </w:t>
      </w:r>
    </w:p>
    <w:p w14:paraId="58502BAE" w14:textId="77777777" w:rsidR="008526A6" w:rsidRDefault="008526A6" w:rsidP="007D5E0F"/>
    <w:p w14:paraId="16A88BC1" w14:textId="77777777" w:rsidR="007D5E0F" w:rsidRDefault="00D554B1" w:rsidP="007D5E0F">
      <w:r w:rsidRPr="00C3634C">
        <w:t>Scottish Government figures from 2017/18</w:t>
      </w:r>
      <w:r>
        <w:t xml:space="preserve"> </w:t>
      </w:r>
      <w:r w:rsidR="008526A6" w:rsidRPr="00C3634C">
        <w:t>highlight a</w:t>
      </w:r>
      <w:r w:rsidR="008526A6">
        <w:t xml:space="preserve"> stark</w:t>
      </w:r>
      <w:r w:rsidR="008526A6" w:rsidRPr="00C3634C">
        <w:t xml:space="preserve"> attainment gap at all qualification levels</w:t>
      </w:r>
      <w:r w:rsidR="008526A6">
        <w:t xml:space="preserve">. </w:t>
      </w:r>
      <w:r w:rsidRPr="00C3634C">
        <w:rPr>
          <w:rStyle w:val="FootnoteReference"/>
        </w:rPr>
        <w:footnoteReference w:id="4"/>
      </w:r>
    </w:p>
    <w:p w14:paraId="5B0620E9" w14:textId="77777777" w:rsidR="00D554B1" w:rsidRDefault="00D554B1" w:rsidP="007D5E0F"/>
    <w:p w14:paraId="15297485" w14:textId="77777777" w:rsidR="007D5E0F" w:rsidRDefault="007D5E0F" w:rsidP="007D5E0F">
      <w:pPr>
        <w:pStyle w:val="ListParagraph"/>
        <w:numPr>
          <w:ilvl w:val="0"/>
          <w:numId w:val="15"/>
        </w:numPr>
      </w:pPr>
      <w:r>
        <w:t>Only one in 50 pupils with no additional support needs left school without a qualification at National 4 level or higher, compared to one in five with sight loss.</w:t>
      </w:r>
    </w:p>
    <w:p w14:paraId="7267DF0A" w14:textId="77777777" w:rsidR="007D5E0F" w:rsidRDefault="007D5E0F" w:rsidP="007D5E0F">
      <w:pPr>
        <w:pStyle w:val="ListParagraph"/>
        <w:numPr>
          <w:ilvl w:val="0"/>
          <w:numId w:val="15"/>
        </w:numPr>
      </w:pPr>
      <w:r>
        <w:lastRenderedPageBreak/>
        <w:t>92 per cent of pupils with no additional needs achieved at least one qualification at National 5, compared to 64 per cent of those with a visual impairment.</w:t>
      </w:r>
    </w:p>
    <w:p w14:paraId="15E482D7" w14:textId="77777777" w:rsidR="007D5E0F" w:rsidRDefault="007D5E0F" w:rsidP="007D5E0F">
      <w:pPr>
        <w:pStyle w:val="ListParagraph"/>
        <w:numPr>
          <w:ilvl w:val="0"/>
          <w:numId w:val="15"/>
        </w:numPr>
      </w:pPr>
      <w:r>
        <w:t>71 per cent of pupils with no additional needs achieved at least one Higher, compared to only 40 per cent of those with sight loss.</w:t>
      </w:r>
    </w:p>
    <w:p w14:paraId="7A7C1D7C" w14:textId="77777777" w:rsidR="007D5E0F" w:rsidRDefault="007D5E0F" w:rsidP="007D5E0F"/>
    <w:p w14:paraId="068424C6" w14:textId="77777777" w:rsidR="007D5E0F" w:rsidRDefault="007D5E0F" w:rsidP="007D5E0F">
      <w:r>
        <w:t>Pupils with sight loss need additional support to develop habilitation, mobility and independent living skills from Qualified Teachers of Children and Young People with a Vision Impairment (QTVIs). This will allow them to transition confidently to further or higher education, or employment.</w:t>
      </w:r>
    </w:p>
    <w:p w14:paraId="168363D3" w14:textId="77777777" w:rsidR="007D5E0F" w:rsidRDefault="007D5E0F" w:rsidP="007D5E0F"/>
    <w:p w14:paraId="4999495A" w14:textId="52BD48CF" w:rsidR="00A64E14" w:rsidRDefault="00AD31D1" w:rsidP="00A64E14">
      <w:r>
        <w:t>RNIB Scotland’s manifesto for the 2021 Scottish Parliament Elections summarises policy asks on the</w:t>
      </w:r>
      <w:r w:rsidRPr="00C3634C">
        <w:t xml:space="preserve"> early intervention and access to the right support </w:t>
      </w:r>
      <w:r>
        <w:t xml:space="preserve">that </w:t>
      </w:r>
      <w:r w:rsidRPr="00C3634C">
        <w:t xml:space="preserve">children and young people with vision impairment </w:t>
      </w:r>
      <w:r>
        <w:t>need</w:t>
      </w:r>
      <w:r w:rsidRPr="00C3634C">
        <w:t xml:space="preserve"> to achieve their full potential, contribute to society and lead fully independent lives</w:t>
      </w:r>
      <w:r>
        <w:t xml:space="preserve">: </w:t>
      </w:r>
    </w:p>
    <w:p w14:paraId="189FE846" w14:textId="77777777" w:rsidR="00AD31D1" w:rsidRDefault="00AD31D1" w:rsidP="00A64E14"/>
    <w:bookmarkEnd w:id="0"/>
    <w:p w14:paraId="499E9275" w14:textId="77777777" w:rsidR="007D5E0F" w:rsidRDefault="008526A6" w:rsidP="007D5E0F">
      <w:pPr>
        <w:pStyle w:val="ListParagraph"/>
        <w:numPr>
          <w:ilvl w:val="0"/>
          <w:numId w:val="16"/>
        </w:numPr>
      </w:pPr>
      <w:r>
        <w:t>“</w:t>
      </w:r>
      <w:r w:rsidR="007D5E0F">
        <w:t>That the Scottish Government report annually on the attainment figures for blind and partially sighted school pupils.</w:t>
      </w:r>
    </w:p>
    <w:p w14:paraId="636561DA" w14:textId="77777777" w:rsidR="007D5E0F" w:rsidRDefault="008526A6" w:rsidP="007D5E0F">
      <w:pPr>
        <w:pStyle w:val="ListParagraph"/>
        <w:numPr>
          <w:ilvl w:val="0"/>
          <w:numId w:val="16"/>
        </w:numPr>
      </w:pPr>
      <w:r>
        <w:t>“</w:t>
      </w:r>
      <w:r w:rsidR="007D5E0F">
        <w:t>Maintain a Scottish Government database of active Qualified Teachers of Children and Young People with a Visual Impairment (QTVIs) by the local authority they are based in and the number of hours they work.</w:t>
      </w:r>
    </w:p>
    <w:p w14:paraId="4367CFBF" w14:textId="77777777" w:rsidR="007D5E0F" w:rsidRDefault="008526A6" w:rsidP="007D5E0F">
      <w:pPr>
        <w:pStyle w:val="ListParagraph"/>
        <w:numPr>
          <w:ilvl w:val="0"/>
          <w:numId w:val="16"/>
        </w:numPr>
      </w:pPr>
      <w:r>
        <w:t>“</w:t>
      </w:r>
      <w:r w:rsidR="007D5E0F">
        <w:t>Invest in training more QTVIs as a matter of urgency to improve the ratio of QTVIs to pupils with a vision impairment and provide incentives to complete QTVI training.</w:t>
      </w:r>
    </w:p>
    <w:p w14:paraId="0099AD47" w14:textId="6B1CEDF2" w:rsidR="003D4C94" w:rsidRPr="007D5E0F" w:rsidRDefault="008526A6" w:rsidP="007D5E0F">
      <w:pPr>
        <w:pStyle w:val="ListParagraph"/>
        <w:numPr>
          <w:ilvl w:val="0"/>
          <w:numId w:val="16"/>
        </w:numPr>
      </w:pPr>
      <w:r>
        <w:t>“</w:t>
      </w:r>
      <w:r w:rsidR="007D5E0F">
        <w:t>Support students with a visual impairment to take part in the mandatory two hours of physical education a week and extracurricular activities, and monitor participation rates, and if lower, investigate why.</w:t>
      </w:r>
      <w:r>
        <w:t>”</w:t>
      </w:r>
      <w:r w:rsidR="00563120">
        <w:t xml:space="preserve"> </w:t>
      </w:r>
      <w:r w:rsidR="00563120">
        <w:rPr>
          <w:rStyle w:val="FootnoteReference"/>
        </w:rPr>
        <w:footnoteReference w:id="5"/>
      </w:r>
    </w:p>
    <w:p w14:paraId="22993CEF" w14:textId="77777777" w:rsidR="00217397" w:rsidRPr="00C3634C" w:rsidRDefault="00217397" w:rsidP="00217397"/>
    <w:p w14:paraId="6BC362E2" w14:textId="604F7D41" w:rsidR="00217397" w:rsidRPr="00C3634C" w:rsidRDefault="00217397" w:rsidP="00563120">
      <w:pPr>
        <w:pStyle w:val="Heading4"/>
      </w:pPr>
      <w:r w:rsidRPr="00C3634C">
        <w:t>Contact</w:t>
      </w:r>
      <w:r w:rsidR="00563120">
        <w:t>s</w:t>
      </w:r>
      <w:r w:rsidRPr="00C3634C">
        <w:t xml:space="preserve"> </w:t>
      </w:r>
    </w:p>
    <w:p w14:paraId="64DA4366" w14:textId="1DBC6A87" w:rsidR="00217397" w:rsidRDefault="00217397" w:rsidP="00217397">
      <w:bookmarkStart w:id="1" w:name="_GoBack"/>
      <w:r>
        <w:t xml:space="preserve">Rosaleen Dempsey - Assistant Lead, Children, Young People, Families &amp; Education, Devolved Nations, RNIB </w:t>
      </w:r>
      <w:r w:rsidR="00563120">
        <w:t>-</w:t>
      </w:r>
      <w:r>
        <w:t xml:space="preserve"> </w:t>
      </w:r>
      <w:hyperlink r:id="rId9" w:history="1">
        <w:r>
          <w:rPr>
            <w:rStyle w:val="Hyperlink"/>
          </w:rPr>
          <w:t>rosaleen.dempsey@rnib.org.uk</w:t>
        </w:r>
      </w:hyperlink>
    </w:p>
    <w:p w14:paraId="744D0B26" w14:textId="77777777" w:rsidR="00F33ABF" w:rsidRDefault="00F33ABF" w:rsidP="005F37D2">
      <w:pPr>
        <w:rPr>
          <w:rFonts w:cs="Arial"/>
          <w:noProof/>
          <w:szCs w:val="28"/>
        </w:rPr>
      </w:pPr>
    </w:p>
    <w:p w14:paraId="1A97248F" w14:textId="2A9A160F" w:rsidR="005F37D2" w:rsidRPr="00563120" w:rsidRDefault="00217397" w:rsidP="005F37D2">
      <w:pPr>
        <w:rPr>
          <w:rFonts w:cs="Arial"/>
          <w:noProof/>
          <w:szCs w:val="28"/>
        </w:rPr>
      </w:pPr>
      <w:r>
        <w:rPr>
          <w:rFonts w:cs="Arial"/>
          <w:noProof/>
          <w:szCs w:val="28"/>
        </w:rPr>
        <w:t>Dr Catriona Burness - Parliamentary and Policy Manager, RNIB Scotlan</w:t>
      </w:r>
      <w:r w:rsidR="00563120">
        <w:rPr>
          <w:rFonts w:cs="Arial"/>
          <w:noProof/>
          <w:szCs w:val="28"/>
        </w:rPr>
        <w:t xml:space="preserve">d - </w:t>
      </w:r>
      <w:hyperlink r:id="rId10" w:history="1">
        <w:r w:rsidR="00563120" w:rsidRPr="00CA5F61">
          <w:rPr>
            <w:rStyle w:val="Hyperlink"/>
            <w:rFonts w:cs="Arial"/>
            <w:noProof/>
            <w:szCs w:val="28"/>
          </w:rPr>
          <w:t>catriona.burness@rnib.org.uk</w:t>
        </w:r>
      </w:hyperlink>
      <w:bookmarkEnd w:id="1"/>
    </w:p>
    <w:sectPr w:rsidR="005F37D2" w:rsidRPr="00563120"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C2E54" w14:textId="77777777" w:rsidR="00107BA6" w:rsidRDefault="00107BA6" w:rsidP="00E539B0">
      <w:r>
        <w:separator/>
      </w:r>
    </w:p>
  </w:endnote>
  <w:endnote w:type="continuationSeparator" w:id="0">
    <w:p w14:paraId="15353125" w14:textId="77777777" w:rsidR="00107BA6" w:rsidRDefault="00107BA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2322AEF5"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049EA62E"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9C78F" w14:textId="77777777" w:rsidR="00107BA6" w:rsidRDefault="00107BA6" w:rsidP="00E539B0">
      <w:r>
        <w:separator/>
      </w:r>
    </w:p>
  </w:footnote>
  <w:footnote w:type="continuationSeparator" w:id="0">
    <w:p w14:paraId="41440D3B" w14:textId="77777777" w:rsidR="00107BA6" w:rsidRDefault="00107BA6" w:rsidP="00E539B0">
      <w:r>
        <w:continuationSeparator/>
      </w:r>
    </w:p>
  </w:footnote>
  <w:footnote w:id="1">
    <w:p w14:paraId="5EAF4569" w14:textId="77777777" w:rsidR="007E0089" w:rsidRPr="00A64E14" w:rsidRDefault="007E0089">
      <w:pPr>
        <w:pStyle w:val="FootnoteText"/>
        <w:rPr>
          <w:sz w:val="28"/>
          <w:szCs w:val="28"/>
        </w:rPr>
      </w:pPr>
      <w:r w:rsidRPr="00A64E14">
        <w:rPr>
          <w:rStyle w:val="FootnoteReference"/>
          <w:sz w:val="28"/>
          <w:szCs w:val="28"/>
        </w:rPr>
        <w:footnoteRef/>
      </w:r>
      <w:r w:rsidRPr="00A64E14">
        <w:rPr>
          <w:sz w:val="28"/>
          <w:szCs w:val="28"/>
        </w:rPr>
        <w:t xml:space="preserve"> </w:t>
      </w:r>
      <w:r w:rsidR="00217397" w:rsidRPr="00A64E14">
        <w:rPr>
          <w:sz w:val="28"/>
          <w:szCs w:val="28"/>
        </w:rPr>
        <w:t xml:space="preserve">Retrieved at </w:t>
      </w:r>
      <w:hyperlink r:id="rId1" w:history="1">
        <w:r w:rsidRPr="00A64E14">
          <w:rPr>
            <w:rStyle w:val="Hyperlink"/>
            <w:sz w:val="28"/>
            <w:szCs w:val="28"/>
          </w:rPr>
          <w:t>https://www.unicef.org/child-rights-convention/convention-text-childrens-version</w:t>
        </w:r>
      </w:hyperlink>
    </w:p>
  </w:footnote>
  <w:footnote w:id="2">
    <w:p w14:paraId="0506C02A" w14:textId="77777777" w:rsidR="007D5E0F" w:rsidRPr="007D5E0F" w:rsidRDefault="007D5E0F" w:rsidP="007D5E0F">
      <w:pPr>
        <w:autoSpaceDE w:val="0"/>
        <w:autoSpaceDN w:val="0"/>
        <w:adjustRightInd w:val="0"/>
        <w:rPr>
          <w:rFonts w:cs="Arial"/>
          <w:szCs w:val="28"/>
        </w:rPr>
      </w:pPr>
      <w:r w:rsidRPr="007D5E0F">
        <w:rPr>
          <w:rStyle w:val="FootnoteReference"/>
          <w:szCs w:val="28"/>
        </w:rPr>
        <w:footnoteRef/>
      </w:r>
      <w:r w:rsidRPr="007D5E0F">
        <w:rPr>
          <w:szCs w:val="28"/>
        </w:rPr>
        <w:t xml:space="preserve"> </w:t>
      </w:r>
      <w:r w:rsidRPr="007D5E0F">
        <w:rPr>
          <w:rFonts w:cs="Arial"/>
          <w:szCs w:val="28"/>
        </w:rPr>
        <w:t>Consultation on incorporating the United Nations Convention on the Rights of the Child into our domestic law in Scotland; Analysis Report</w:t>
      </w:r>
      <w:r w:rsidRPr="007D5E0F">
        <w:rPr>
          <w:szCs w:val="28"/>
        </w:rPr>
        <w:t>, November 2019.</w:t>
      </w:r>
      <w:r w:rsidR="008B75F7">
        <w:rPr>
          <w:szCs w:val="28"/>
        </w:rPr>
        <w:t xml:space="preserve"> Retrieved at </w:t>
      </w:r>
      <w:r w:rsidR="008B75F7" w:rsidRPr="008B75F7">
        <w:rPr>
          <w:szCs w:val="28"/>
        </w:rPr>
        <w:t>https://www.gov.scot/binaries/content/documents/govscot/publications/consultation-analysis/2019/11/uncrc-consultation-analysis-report/documents/consultation-incorporating-united-nations-convention-rights-child-domestic-law-scotland-analysis-report/consultation-incorporating-united-nations-convention-rights-child-domestic-law-scotland-analysis-report/govscot%3Adocument/consultation-incorporating-united-nations-convention-rights-child-domestic-law-scotland-analysis-report.pdf</w:t>
      </w:r>
    </w:p>
  </w:footnote>
  <w:footnote w:id="3">
    <w:p w14:paraId="6F06B7C3" w14:textId="77777777" w:rsidR="008B75F7" w:rsidRPr="00A64E14" w:rsidRDefault="008B75F7" w:rsidP="008B75F7">
      <w:pPr>
        <w:pStyle w:val="FootnoteText"/>
        <w:rPr>
          <w:sz w:val="28"/>
        </w:rPr>
      </w:pPr>
      <w:r w:rsidRPr="00B6146D">
        <w:rPr>
          <w:rStyle w:val="FootnoteReference"/>
          <w:sz w:val="28"/>
        </w:rPr>
        <w:footnoteRef/>
      </w:r>
      <w:r w:rsidRPr="00B6146D">
        <w:rPr>
          <w:sz w:val="28"/>
        </w:rPr>
        <w:t xml:space="preserve"> </w:t>
      </w:r>
      <w:r w:rsidRPr="008B75F7">
        <w:rPr>
          <w:sz w:val="28"/>
        </w:rPr>
        <w:t>https://www.gov.scot/publications/pupil-census-supplementary-statistics/</w:t>
      </w:r>
    </w:p>
  </w:footnote>
  <w:footnote w:id="4">
    <w:p w14:paraId="6FC4AFFE" w14:textId="77777777" w:rsidR="00D554B1" w:rsidRPr="00605F64" w:rsidRDefault="00D554B1" w:rsidP="00D554B1">
      <w:pPr>
        <w:pStyle w:val="FootnoteText"/>
        <w:rPr>
          <w:sz w:val="28"/>
        </w:rPr>
      </w:pPr>
      <w:r w:rsidRPr="00605F64">
        <w:rPr>
          <w:rStyle w:val="FootnoteReference"/>
          <w:sz w:val="28"/>
        </w:rPr>
        <w:footnoteRef/>
      </w:r>
      <w:r w:rsidRPr="00605F64">
        <w:rPr>
          <w:sz w:val="28"/>
        </w:rPr>
        <w:t xml:space="preserve"> https://www.gov.scot/publications/summary-statistics-attainment-initial-leaver-destinations-1-2019-edition/</w:t>
      </w:r>
    </w:p>
  </w:footnote>
  <w:footnote w:id="5">
    <w:p w14:paraId="4FE15F97" w14:textId="7986272E" w:rsidR="00563120" w:rsidRPr="00563120" w:rsidRDefault="00563120" w:rsidP="00563120">
      <w:pPr>
        <w:pStyle w:val="FootnoteText"/>
        <w:rPr>
          <w:sz w:val="28"/>
          <w:szCs w:val="28"/>
        </w:rPr>
      </w:pPr>
      <w:r w:rsidRPr="00563120">
        <w:rPr>
          <w:rStyle w:val="FootnoteReference"/>
          <w:sz w:val="28"/>
          <w:szCs w:val="28"/>
        </w:rPr>
        <w:footnoteRef/>
      </w:r>
      <w:r w:rsidRPr="00563120">
        <w:rPr>
          <w:sz w:val="28"/>
          <w:szCs w:val="28"/>
        </w:rPr>
        <w:t xml:space="preserve"> See RNIB Scotland’s manifesto for the 2021 Scottish Parliament elections at </w:t>
      </w:r>
      <w:hyperlink r:id="rId2" w:history="1">
        <w:r w:rsidR="00F33ABF" w:rsidRPr="00CA5F61">
          <w:rPr>
            <w:rStyle w:val="Hyperlink"/>
            <w:sz w:val="28"/>
            <w:szCs w:val="28"/>
          </w:rPr>
          <w:t>https://www.rnib.org.uk/scotland/reports-and-publications-rnib-scotland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13663"/>
    <w:multiLevelType w:val="hybridMultilevel"/>
    <w:tmpl w:val="522AADE8"/>
    <w:lvl w:ilvl="0" w:tplc="130024EA">
      <w:start w:val="1"/>
      <w:numFmt w:val="bullet"/>
      <w:lvlText w:val="•"/>
      <w:lvlJc w:val="left"/>
      <w:pPr>
        <w:tabs>
          <w:tab w:val="num" w:pos="720"/>
        </w:tabs>
        <w:ind w:left="720" w:hanging="360"/>
      </w:pPr>
      <w:rPr>
        <w:rFonts w:ascii="Arial" w:hAnsi="Arial" w:hint="default"/>
      </w:rPr>
    </w:lvl>
    <w:lvl w:ilvl="1" w:tplc="7A581B06" w:tentative="1">
      <w:start w:val="1"/>
      <w:numFmt w:val="bullet"/>
      <w:lvlText w:val="•"/>
      <w:lvlJc w:val="left"/>
      <w:pPr>
        <w:tabs>
          <w:tab w:val="num" w:pos="1440"/>
        </w:tabs>
        <w:ind w:left="1440" w:hanging="360"/>
      </w:pPr>
      <w:rPr>
        <w:rFonts w:ascii="Arial" w:hAnsi="Arial" w:hint="default"/>
      </w:rPr>
    </w:lvl>
    <w:lvl w:ilvl="2" w:tplc="06B6DD28" w:tentative="1">
      <w:start w:val="1"/>
      <w:numFmt w:val="bullet"/>
      <w:lvlText w:val="•"/>
      <w:lvlJc w:val="left"/>
      <w:pPr>
        <w:tabs>
          <w:tab w:val="num" w:pos="2160"/>
        </w:tabs>
        <w:ind w:left="2160" w:hanging="360"/>
      </w:pPr>
      <w:rPr>
        <w:rFonts w:ascii="Arial" w:hAnsi="Arial" w:hint="default"/>
      </w:rPr>
    </w:lvl>
    <w:lvl w:ilvl="3" w:tplc="03AEABB6" w:tentative="1">
      <w:start w:val="1"/>
      <w:numFmt w:val="bullet"/>
      <w:lvlText w:val="•"/>
      <w:lvlJc w:val="left"/>
      <w:pPr>
        <w:tabs>
          <w:tab w:val="num" w:pos="2880"/>
        </w:tabs>
        <w:ind w:left="2880" w:hanging="360"/>
      </w:pPr>
      <w:rPr>
        <w:rFonts w:ascii="Arial" w:hAnsi="Arial" w:hint="default"/>
      </w:rPr>
    </w:lvl>
    <w:lvl w:ilvl="4" w:tplc="FE20ABFE" w:tentative="1">
      <w:start w:val="1"/>
      <w:numFmt w:val="bullet"/>
      <w:lvlText w:val="•"/>
      <w:lvlJc w:val="left"/>
      <w:pPr>
        <w:tabs>
          <w:tab w:val="num" w:pos="3600"/>
        </w:tabs>
        <w:ind w:left="3600" w:hanging="360"/>
      </w:pPr>
      <w:rPr>
        <w:rFonts w:ascii="Arial" w:hAnsi="Arial" w:hint="default"/>
      </w:rPr>
    </w:lvl>
    <w:lvl w:ilvl="5" w:tplc="D6400052" w:tentative="1">
      <w:start w:val="1"/>
      <w:numFmt w:val="bullet"/>
      <w:lvlText w:val="•"/>
      <w:lvlJc w:val="left"/>
      <w:pPr>
        <w:tabs>
          <w:tab w:val="num" w:pos="4320"/>
        </w:tabs>
        <w:ind w:left="4320" w:hanging="360"/>
      </w:pPr>
      <w:rPr>
        <w:rFonts w:ascii="Arial" w:hAnsi="Arial" w:hint="default"/>
      </w:rPr>
    </w:lvl>
    <w:lvl w:ilvl="6" w:tplc="BD5ABBFC" w:tentative="1">
      <w:start w:val="1"/>
      <w:numFmt w:val="bullet"/>
      <w:lvlText w:val="•"/>
      <w:lvlJc w:val="left"/>
      <w:pPr>
        <w:tabs>
          <w:tab w:val="num" w:pos="5040"/>
        </w:tabs>
        <w:ind w:left="5040" w:hanging="360"/>
      </w:pPr>
      <w:rPr>
        <w:rFonts w:ascii="Arial" w:hAnsi="Arial" w:hint="default"/>
      </w:rPr>
    </w:lvl>
    <w:lvl w:ilvl="7" w:tplc="5F1638E8" w:tentative="1">
      <w:start w:val="1"/>
      <w:numFmt w:val="bullet"/>
      <w:lvlText w:val="•"/>
      <w:lvlJc w:val="left"/>
      <w:pPr>
        <w:tabs>
          <w:tab w:val="num" w:pos="5760"/>
        </w:tabs>
        <w:ind w:left="5760" w:hanging="360"/>
      </w:pPr>
      <w:rPr>
        <w:rFonts w:ascii="Arial" w:hAnsi="Arial" w:hint="default"/>
      </w:rPr>
    </w:lvl>
    <w:lvl w:ilvl="8" w:tplc="810C10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FF110E"/>
    <w:multiLevelType w:val="hybridMultilevel"/>
    <w:tmpl w:val="F2F89A86"/>
    <w:lvl w:ilvl="0" w:tplc="6BECA71C">
      <w:start w:val="1"/>
      <w:numFmt w:val="bullet"/>
      <w:lvlText w:val="•"/>
      <w:lvlJc w:val="left"/>
      <w:pPr>
        <w:tabs>
          <w:tab w:val="num" w:pos="720"/>
        </w:tabs>
        <w:ind w:left="720" w:hanging="360"/>
      </w:pPr>
      <w:rPr>
        <w:rFonts w:ascii="Arial" w:hAnsi="Arial" w:hint="default"/>
      </w:rPr>
    </w:lvl>
    <w:lvl w:ilvl="1" w:tplc="758E4324" w:tentative="1">
      <w:start w:val="1"/>
      <w:numFmt w:val="bullet"/>
      <w:lvlText w:val="•"/>
      <w:lvlJc w:val="left"/>
      <w:pPr>
        <w:tabs>
          <w:tab w:val="num" w:pos="1440"/>
        </w:tabs>
        <w:ind w:left="1440" w:hanging="360"/>
      </w:pPr>
      <w:rPr>
        <w:rFonts w:ascii="Arial" w:hAnsi="Arial" w:hint="default"/>
      </w:rPr>
    </w:lvl>
    <w:lvl w:ilvl="2" w:tplc="09569B66" w:tentative="1">
      <w:start w:val="1"/>
      <w:numFmt w:val="bullet"/>
      <w:lvlText w:val="•"/>
      <w:lvlJc w:val="left"/>
      <w:pPr>
        <w:tabs>
          <w:tab w:val="num" w:pos="2160"/>
        </w:tabs>
        <w:ind w:left="2160" w:hanging="360"/>
      </w:pPr>
      <w:rPr>
        <w:rFonts w:ascii="Arial" w:hAnsi="Arial" w:hint="default"/>
      </w:rPr>
    </w:lvl>
    <w:lvl w:ilvl="3" w:tplc="38BAC8BC" w:tentative="1">
      <w:start w:val="1"/>
      <w:numFmt w:val="bullet"/>
      <w:lvlText w:val="•"/>
      <w:lvlJc w:val="left"/>
      <w:pPr>
        <w:tabs>
          <w:tab w:val="num" w:pos="2880"/>
        </w:tabs>
        <w:ind w:left="2880" w:hanging="360"/>
      </w:pPr>
      <w:rPr>
        <w:rFonts w:ascii="Arial" w:hAnsi="Arial" w:hint="default"/>
      </w:rPr>
    </w:lvl>
    <w:lvl w:ilvl="4" w:tplc="580C4A38" w:tentative="1">
      <w:start w:val="1"/>
      <w:numFmt w:val="bullet"/>
      <w:lvlText w:val="•"/>
      <w:lvlJc w:val="left"/>
      <w:pPr>
        <w:tabs>
          <w:tab w:val="num" w:pos="3600"/>
        </w:tabs>
        <w:ind w:left="3600" w:hanging="360"/>
      </w:pPr>
      <w:rPr>
        <w:rFonts w:ascii="Arial" w:hAnsi="Arial" w:hint="default"/>
      </w:rPr>
    </w:lvl>
    <w:lvl w:ilvl="5" w:tplc="AE66FC56" w:tentative="1">
      <w:start w:val="1"/>
      <w:numFmt w:val="bullet"/>
      <w:lvlText w:val="•"/>
      <w:lvlJc w:val="left"/>
      <w:pPr>
        <w:tabs>
          <w:tab w:val="num" w:pos="4320"/>
        </w:tabs>
        <w:ind w:left="4320" w:hanging="360"/>
      </w:pPr>
      <w:rPr>
        <w:rFonts w:ascii="Arial" w:hAnsi="Arial" w:hint="default"/>
      </w:rPr>
    </w:lvl>
    <w:lvl w:ilvl="6" w:tplc="050C1030" w:tentative="1">
      <w:start w:val="1"/>
      <w:numFmt w:val="bullet"/>
      <w:lvlText w:val="•"/>
      <w:lvlJc w:val="left"/>
      <w:pPr>
        <w:tabs>
          <w:tab w:val="num" w:pos="5040"/>
        </w:tabs>
        <w:ind w:left="5040" w:hanging="360"/>
      </w:pPr>
      <w:rPr>
        <w:rFonts w:ascii="Arial" w:hAnsi="Arial" w:hint="default"/>
      </w:rPr>
    </w:lvl>
    <w:lvl w:ilvl="7" w:tplc="7540798A" w:tentative="1">
      <w:start w:val="1"/>
      <w:numFmt w:val="bullet"/>
      <w:lvlText w:val="•"/>
      <w:lvlJc w:val="left"/>
      <w:pPr>
        <w:tabs>
          <w:tab w:val="num" w:pos="5760"/>
        </w:tabs>
        <w:ind w:left="5760" w:hanging="360"/>
      </w:pPr>
      <w:rPr>
        <w:rFonts w:ascii="Arial" w:hAnsi="Arial" w:hint="default"/>
      </w:rPr>
    </w:lvl>
    <w:lvl w:ilvl="8" w:tplc="36C21D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2F1DBB"/>
    <w:multiLevelType w:val="hybridMultilevel"/>
    <w:tmpl w:val="8A463072"/>
    <w:lvl w:ilvl="0" w:tplc="F8D23F50">
      <w:start w:val="1"/>
      <w:numFmt w:val="bullet"/>
      <w:lvlText w:val="•"/>
      <w:lvlJc w:val="left"/>
      <w:pPr>
        <w:tabs>
          <w:tab w:val="num" w:pos="720"/>
        </w:tabs>
        <w:ind w:left="720" w:hanging="360"/>
      </w:pPr>
      <w:rPr>
        <w:rFonts w:ascii="Arial" w:hAnsi="Arial" w:hint="default"/>
      </w:rPr>
    </w:lvl>
    <w:lvl w:ilvl="1" w:tplc="338011C8" w:tentative="1">
      <w:start w:val="1"/>
      <w:numFmt w:val="bullet"/>
      <w:lvlText w:val="•"/>
      <w:lvlJc w:val="left"/>
      <w:pPr>
        <w:tabs>
          <w:tab w:val="num" w:pos="1440"/>
        </w:tabs>
        <w:ind w:left="1440" w:hanging="360"/>
      </w:pPr>
      <w:rPr>
        <w:rFonts w:ascii="Arial" w:hAnsi="Arial" w:hint="default"/>
      </w:rPr>
    </w:lvl>
    <w:lvl w:ilvl="2" w:tplc="8CF8979C" w:tentative="1">
      <w:start w:val="1"/>
      <w:numFmt w:val="bullet"/>
      <w:lvlText w:val="•"/>
      <w:lvlJc w:val="left"/>
      <w:pPr>
        <w:tabs>
          <w:tab w:val="num" w:pos="2160"/>
        </w:tabs>
        <w:ind w:left="2160" w:hanging="360"/>
      </w:pPr>
      <w:rPr>
        <w:rFonts w:ascii="Arial" w:hAnsi="Arial" w:hint="default"/>
      </w:rPr>
    </w:lvl>
    <w:lvl w:ilvl="3" w:tplc="D294F5E4" w:tentative="1">
      <w:start w:val="1"/>
      <w:numFmt w:val="bullet"/>
      <w:lvlText w:val="•"/>
      <w:lvlJc w:val="left"/>
      <w:pPr>
        <w:tabs>
          <w:tab w:val="num" w:pos="2880"/>
        </w:tabs>
        <w:ind w:left="2880" w:hanging="360"/>
      </w:pPr>
      <w:rPr>
        <w:rFonts w:ascii="Arial" w:hAnsi="Arial" w:hint="default"/>
      </w:rPr>
    </w:lvl>
    <w:lvl w:ilvl="4" w:tplc="E3283BDA" w:tentative="1">
      <w:start w:val="1"/>
      <w:numFmt w:val="bullet"/>
      <w:lvlText w:val="•"/>
      <w:lvlJc w:val="left"/>
      <w:pPr>
        <w:tabs>
          <w:tab w:val="num" w:pos="3600"/>
        </w:tabs>
        <w:ind w:left="3600" w:hanging="360"/>
      </w:pPr>
      <w:rPr>
        <w:rFonts w:ascii="Arial" w:hAnsi="Arial" w:hint="default"/>
      </w:rPr>
    </w:lvl>
    <w:lvl w:ilvl="5" w:tplc="97AACEAE" w:tentative="1">
      <w:start w:val="1"/>
      <w:numFmt w:val="bullet"/>
      <w:lvlText w:val="•"/>
      <w:lvlJc w:val="left"/>
      <w:pPr>
        <w:tabs>
          <w:tab w:val="num" w:pos="4320"/>
        </w:tabs>
        <w:ind w:left="4320" w:hanging="360"/>
      </w:pPr>
      <w:rPr>
        <w:rFonts w:ascii="Arial" w:hAnsi="Arial" w:hint="default"/>
      </w:rPr>
    </w:lvl>
    <w:lvl w:ilvl="6" w:tplc="88686E0E" w:tentative="1">
      <w:start w:val="1"/>
      <w:numFmt w:val="bullet"/>
      <w:lvlText w:val="•"/>
      <w:lvlJc w:val="left"/>
      <w:pPr>
        <w:tabs>
          <w:tab w:val="num" w:pos="5040"/>
        </w:tabs>
        <w:ind w:left="5040" w:hanging="360"/>
      </w:pPr>
      <w:rPr>
        <w:rFonts w:ascii="Arial" w:hAnsi="Arial" w:hint="default"/>
      </w:rPr>
    </w:lvl>
    <w:lvl w:ilvl="7" w:tplc="A2680FBA" w:tentative="1">
      <w:start w:val="1"/>
      <w:numFmt w:val="bullet"/>
      <w:lvlText w:val="•"/>
      <w:lvlJc w:val="left"/>
      <w:pPr>
        <w:tabs>
          <w:tab w:val="num" w:pos="5760"/>
        </w:tabs>
        <w:ind w:left="5760" w:hanging="360"/>
      </w:pPr>
      <w:rPr>
        <w:rFonts w:ascii="Arial" w:hAnsi="Arial" w:hint="default"/>
      </w:rPr>
    </w:lvl>
    <w:lvl w:ilvl="8" w:tplc="A7CA99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3E3E7C"/>
    <w:multiLevelType w:val="hybridMultilevel"/>
    <w:tmpl w:val="BF64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9659BB"/>
    <w:multiLevelType w:val="hybridMultilevel"/>
    <w:tmpl w:val="37F054A4"/>
    <w:lvl w:ilvl="0" w:tplc="AB92B4BC">
      <w:start w:val="1"/>
      <w:numFmt w:val="bullet"/>
      <w:lvlText w:val="•"/>
      <w:lvlJc w:val="left"/>
      <w:pPr>
        <w:tabs>
          <w:tab w:val="num" w:pos="720"/>
        </w:tabs>
        <w:ind w:left="720" w:hanging="360"/>
      </w:pPr>
      <w:rPr>
        <w:rFonts w:ascii="Arial" w:hAnsi="Arial" w:hint="default"/>
      </w:rPr>
    </w:lvl>
    <w:lvl w:ilvl="1" w:tplc="39BAE6B2" w:tentative="1">
      <w:start w:val="1"/>
      <w:numFmt w:val="bullet"/>
      <w:lvlText w:val="•"/>
      <w:lvlJc w:val="left"/>
      <w:pPr>
        <w:tabs>
          <w:tab w:val="num" w:pos="1440"/>
        </w:tabs>
        <w:ind w:left="1440" w:hanging="360"/>
      </w:pPr>
      <w:rPr>
        <w:rFonts w:ascii="Arial" w:hAnsi="Arial" w:hint="default"/>
      </w:rPr>
    </w:lvl>
    <w:lvl w:ilvl="2" w:tplc="D786C80C" w:tentative="1">
      <w:start w:val="1"/>
      <w:numFmt w:val="bullet"/>
      <w:lvlText w:val="•"/>
      <w:lvlJc w:val="left"/>
      <w:pPr>
        <w:tabs>
          <w:tab w:val="num" w:pos="2160"/>
        </w:tabs>
        <w:ind w:left="2160" w:hanging="360"/>
      </w:pPr>
      <w:rPr>
        <w:rFonts w:ascii="Arial" w:hAnsi="Arial" w:hint="default"/>
      </w:rPr>
    </w:lvl>
    <w:lvl w:ilvl="3" w:tplc="27FA2260" w:tentative="1">
      <w:start w:val="1"/>
      <w:numFmt w:val="bullet"/>
      <w:lvlText w:val="•"/>
      <w:lvlJc w:val="left"/>
      <w:pPr>
        <w:tabs>
          <w:tab w:val="num" w:pos="2880"/>
        </w:tabs>
        <w:ind w:left="2880" w:hanging="360"/>
      </w:pPr>
      <w:rPr>
        <w:rFonts w:ascii="Arial" w:hAnsi="Arial" w:hint="default"/>
      </w:rPr>
    </w:lvl>
    <w:lvl w:ilvl="4" w:tplc="0D9EA840" w:tentative="1">
      <w:start w:val="1"/>
      <w:numFmt w:val="bullet"/>
      <w:lvlText w:val="•"/>
      <w:lvlJc w:val="left"/>
      <w:pPr>
        <w:tabs>
          <w:tab w:val="num" w:pos="3600"/>
        </w:tabs>
        <w:ind w:left="3600" w:hanging="360"/>
      </w:pPr>
      <w:rPr>
        <w:rFonts w:ascii="Arial" w:hAnsi="Arial" w:hint="default"/>
      </w:rPr>
    </w:lvl>
    <w:lvl w:ilvl="5" w:tplc="0B6687C0" w:tentative="1">
      <w:start w:val="1"/>
      <w:numFmt w:val="bullet"/>
      <w:lvlText w:val="•"/>
      <w:lvlJc w:val="left"/>
      <w:pPr>
        <w:tabs>
          <w:tab w:val="num" w:pos="4320"/>
        </w:tabs>
        <w:ind w:left="4320" w:hanging="360"/>
      </w:pPr>
      <w:rPr>
        <w:rFonts w:ascii="Arial" w:hAnsi="Arial" w:hint="default"/>
      </w:rPr>
    </w:lvl>
    <w:lvl w:ilvl="6" w:tplc="3D6CED4C" w:tentative="1">
      <w:start w:val="1"/>
      <w:numFmt w:val="bullet"/>
      <w:lvlText w:val="•"/>
      <w:lvlJc w:val="left"/>
      <w:pPr>
        <w:tabs>
          <w:tab w:val="num" w:pos="5040"/>
        </w:tabs>
        <w:ind w:left="5040" w:hanging="360"/>
      </w:pPr>
      <w:rPr>
        <w:rFonts w:ascii="Arial" w:hAnsi="Arial" w:hint="default"/>
      </w:rPr>
    </w:lvl>
    <w:lvl w:ilvl="7" w:tplc="446A1856" w:tentative="1">
      <w:start w:val="1"/>
      <w:numFmt w:val="bullet"/>
      <w:lvlText w:val="•"/>
      <w:lvlJc w:val="left"/>
      <w:pPr>
        <w:tabs>
          <w:tab w:val="num" w:pos="5760"/>
        </w:tabs>
        <w:ind w:left="5760" w:hanging="360"/>
      </w:pPr>
      <w:rPr>
        <w:rFonts w:ascii="Arial" w:hAnsi="Arial" w:hint="default"/>
      </w:rPr>
    </w:lvl>
    <w:lvl w:ilvl="8" w:tplc="EBF4A7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DA329E"/>
    <w:multiLevelType w:val="hybridMultilevel"/>
    <w:tmpl w:val="499C37AC"/>
    <w:lvl w:ilvl="0" w:tplc="3550964C">
      <w:start w:val="1"/>
      <w:numFmt w:val="bullet"/>
      <w:lvlText w:val="•"/>
      <w:lvlJc w:val="left"/>
      <w:pPr>
        <w:tabs>
          <w:tab w:val="num" w:pos="720"/>
        </w:tabs>
        <w:ind w:left="720" w:hanging="360"/>
      </w:pPr>
      <w:rPr>
        <w:rFonts w:ascii="Arial" w:hAnsi="Arial" w:hint="default"/>
      </w:rPr>
    </w:lvl>
    <w:lvl w:ilvl="1" w:tplc="6E788A78" w:tentative="1">
      <w:start w:val="1"/>
      <w:numFmt w:val="bullet"/>
      <w:lvlText w:val="•"/>
      <w:lvlJc w:val="left"/>
      <w:pPr>
        <w:tabs>
          <w:tab w:val="num" w:pos="1440"/>
        </w:tabs>
        <w:ind w:left="1440" w:hanging="360"/>
      </w:pPr>
      <w:rPr>
        <w:rFonts w:ascii="Arial" w:hAnsi="Arial" w:hint="default"/>
      </w:rPr>
    </w:lvl>
    <w:lvl w:ilvl="2" w:tplc="BA549BA0" w:tentative="1">
      <w:start w:val="1"/>
      <w:numFmt w:val="bullet"/>
      <w:lvlText w:val="•"/>
      <w:lvlJc w:val="left"/>
      <w:pPr>
        <w:tabs>
          <w:tab w:val="num" w:pos="2160"/>
        </w:tabs>
        <w:ind w:left="2160" w:hanging="360"/>
      </w:pPr>
      <w:rPr>
        <w:rFonts w:ascii="Arial" w:hAnsi="Arial" w:hint="default"/>
      </w:rPr>
    </w:lvl>
    <w:lvl w:ilvl="3" w:tplc="B612599E" w:tentative="1">
      <w:start w:val="1"/>
      <w:numFmt w:val="bullet"/>
      <w:lvlText w:val="•"/>
      <w:lvlJc w:val="left"/>
      <w:pPr>
        <w:tabs>
          <w:tab w:val="num" w:pos="2880"/>
        </w:tabs>
        <w:ind w:left="2880" w:hanging="360"/>
      </w:pPr>
      <w:rPr>
        <w:rFonts w:ascii="Arial" w:hAnsi="Arial" w:hint="default"/>
      </w:rPr>
    </w:lvl>
    <w:lvl w:ilvl="4" w:tplc="7C52DBBC" w:tentative="1">
      <w:start w:val="1"/>
      <w:numFmt w:val="bullet"/>
      <w:lvlText w:val="•"/>
      <w:lvlJc w:val="left"/>
      <w:pPr>
        <w:tabs>
          <w:tab w:val="num" w:pos="3600"/>
        </w:tabs>
        <w:ind w:left="3600" w:hanging="360"/>
      </w:pPr>
      <w:rPr>
        <w:rFonts w:ascii="Arial" w:hAnsi="Arial" w:hint="default"/>
      </w:rPr>
    </w:lvl>
    <w:lvl w:ilvl="5" w:tplc="7D80307E" w:tentative="1">
      <w:start w:val="1"/>
      <w:numFmt w:val="bullet"/>
      <w:lvlText w:val="•"/>
      <w:lvlJc w:val="left"/>
      <w:pPr>
        <w:tabs>
          <w:tab w:val="num" w:pos="4320"/>
        </w:tabs>
        <w:ind w:left="4320" w:hanging="360"/>
      </w:pPr>
      <w:rPr>
        <w:rFonts w:ascii="Arial" w:hAnsi="Arial" w:hint="default"/>
      </w:rPr>
    </w:lvl>
    <w:lvl w:ilvl="6" w:tplc="9A44CFBC" w:tentative="1">
      <w:start w:val="1"/>
      <w:numFmt w:val="bullet"/>
      <w:lvlText w:val="•"/>
      <w:lvlJc w:val="left"/>
      <w:pPr>
        <w:tabs>
          <w:tab w:val="num" w:pos="5040"/>
        </w:tabs>
        <w:ind w:left="5040" w:hanging="360"/>
      </w:pPr>
      <w:rPr>
        <w:rFonts w:ascii="Arial" w:hAnsi="Arial" w:hint="default"/>
      </w:rPr>
    </w:lvl>
    <w:lvl w:ilvl="7" w:tplc="0DCCC0B4" w:tentative="1">
      <w:start w:val="1"/>
      <w:numFmt w:val="bullet"/>
      <w:lvlText w:val="•"/>
      <w:lvlJc w:val="left"/>
      <w:pPr>
        <w:tabs>
          <w:tab w:val="num" w:pos="5760"/>
        </w:tabs>
        <w:ind w:left="5760" w:hanging="360"/>
      </w:pPr>
      <w:rPr>
        <w:rFonts w:ascii="Arial" w:hAnsi="Arial" w:hint="default"/>
      </w:rPr>
    </w:lvl>
    <w:lvl w:ilvl="8" w:tplc="4F0E3F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BA5B04"/>
    <w:multiLevelType w:val="hybridMultilevel"/>
    <w:tmpl w:val="E746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B4616"/>
    <w:multiLevelType w:val="hybridMultilevel"/>
    <w:tmpl w:val="1DFEF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7857FE"/>
    <w:multiLevelType w:val="hybridMultilevel"/>
    <w:tmpl w:val="0C90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7"/>
  </w:num>
  <w:num w:numId="5">
    <w:abstractNumId w:val="15"/>
  </w:num>
  <w:num w:numId="6">
    <w:abstractNumId w:val="14"/>
  </w:num>
  <w:num w:numId="7">
    <w:abstractNumId w:val="2"/>
  </w:num>
  <w:num w:numId="8">
    <w:abstractNumId w:val="5"/>
  </w:num>
  <w:num w:numId="9">
    <w:abstractNumId w:val="9"/>
  </w:num>
  <w:num w:numId="10">
    <w:abstractNumId w:val="3"/>
  </w:num>
  <w:num w:numId="11">
    <w:abstractNumId w:val="8"/>
  </w:num>
  <w:num w:numId="12">
    <w:abstractNumId w:val="10"/>
  </w:num>
  <w:num w:numId="13">
    <w:abstractNumId w:val="1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A6"/>
    <w:rsid w:val="0006620F"/>
    <w:rsid w:val="000676EF"/>
    <w:rsid w:val="000B5BCF"/>
    <w:rsid w:val="00107BA6"/>
    <w:rsid w:val="00135776"/>
    <w:rsid w:val="001D5A85"/>
    <w:rsid w:val="00217397"/>
    <w:rsid w:val="00232511"/>
    <w:rsid w:val="00234679"/>
    <w:rsid w:val="003929EF"/>
    <w:rsid w:val="003D4C94"/>
    <w:rsid w:val="00470225"/>
    <w:rsid w:val="004877E6"/>
    <w:rsid w:val="005176CD"/>
    <w:rsid w:val="00563120"/>
    <w:rsid w:val="005F37D2"/>
    <w:rsid w:val="00617685"/>
    <w:rsid w:val="00620C74"/>
    <w:rsid w:val="006C1E99"/>
    <w:rsid w:val="006C4B67"/>
    <w:rsid w:val="00763BB8"/>
    <w:rsid w:val="007B5F7B"/>
    <w:rsid w:val="007D5E0F"/>
    <w:rsid w:val="007E0089"/>
    <w:rsid w:val="00840D15"/>
    <w:rsid w:val="008526A6"/>
    <w:rsid w:val="008B75F7"/>
    <w:rsid w:val="008C32AC"/>
    <w:rsid w:val="009174B0"/>
    <w:rsid w:val="00935DE6"/>
    <w:rsid w:val="00A64E14"/>
    <w:rsid w:val="00AD31D1"/>
    <w:rsid w:val="00BB3186"/>
    <w:rsid w:val="00C3634C"/>
    <w:rsid w:val="00D33B99"/>
    <w:rsid w:val="00D554B1"/>
    <w:rsid w:val="00D77DDD"/>
    <w:rsid w:val="00DF3E6E"/>
    <w:rsid w:val="00E34003"/>
    <w:rsid w:val="00E539B0"/>
    <w:rsid w:val="00E85F2C"/>
    <w:rsid w:val="00E97A5F"/>
    <w:rsid w:val="00F33AB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104D9"/>
  <w15:chartTrackingRefBased/>
  <w15:docId w15:val="{946C11C2-3E34-4B16-BA32-C9352D7E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NormalWeb">
    <w:name w:val="Normal (Web)"/>
    <w:basedOn w:val="Normal"/>
    <w:uiPriority w:val="99"/>
    <w:semiHidden/>
    <w:unhideWhenUsed/>
    <w:rsid w:val="00107BA6"/>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semiHidden/>
    <w:unhideWhenUsed/>
    <w:rsid w:val="005F37D2"/>
    <w:rPr>
      <w:sz w:val="20"/>
    </w:rPr>
  </w:style>
  <w:style w:type="character" w:customStyle="1" w:styleId="FootnoteTextChar">
    <w:name w:val="Footnote Text Char"/>
    <w:basedOn w:val="DefaultParagraphFont"/>
    <w:link w:val="FootnoteText"/>
    <w:semiHidden/>
    <w:rsid w:val="005F37D2"/>
    <w:rPr>
      <w:rFonts w:ascii="Arial" w:hAnsi="Arial"/>
    </w:rPr>
  </w:style>
  <w:style w:type="character" w:styleId="FootnoteReference">
    <w:name w:val="footnote reference"/>
    <w:basedOn w:val="DefaultParagraphFont"/>
    <w:semiHidden/>
    <w:unhideWhenUsed/>
    <w:rsid w:val="005F37D2"/>
    <w:rPr>
      <w:vertAlign w:val="superscript"/>
    </w:rPr>
  </w:style>
  <w:style w:type="paragraph" w:styleId="ListParagraph">
    <w:name w:val="List Paragraph"/>
    <w:basedOn w:val="Normal"/>
    <w:uiPriority w:val="34"/>
    <w:qFormat/>
    <w:rsid w:val="005F37D2"/>
    <w:pPr>
      <w:ind w:left="720"/>
      <w:contextualSpacing/>
    </w:pPr>
  </w:style>
  <w:style w:type="character" w:styleId="UnresolvedMention">
    <w:name w:val="Unresolved Mention"/>
    <w:basedOn w:val="DefaultParagraphFont"/>
    <w:uiPriority w:val="99"/>
    <w:semiHidden/>
    <w:unhideWhenUsed/>
    <w:rsid w:val="00D554B1"/>
    <w:rPr>
      <w:color w:val="605E5C"/>
      <w:shd w:val="clear" w:color="auto" w:fill="E1DFDD"/>
    </w:rPr>
  </w:style>
  <w:style w:type="character" w:styleId="FollowedHyperlink">
    <w:name w:val="FollowedHyperlink"/>
    <w:basedOn w:val="DefaultParagraphFont"/>
    <w:semiHidden/>
    <w:unhideWhenUsed/>
    <w:rsid w:val="00D554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5430">
      <w:bodyDiv w:val="1"/>
      <w:marLeft w:val="0"/>
      <w:marRight w:val="0"/>
      <w:marTop w:val="0"/>
      <w:marBottom w:val="0"/>
      <w:divBdr>
        <w:top w:val="none" w:sz="0" w:space="0" w:color="auto"/>
        <w:left w:val="none" w:sz="0" w:space="0" w:color="auto"/>
        <w:bottom w:val="none" w:sz="0" w:space="0" w:color="auto"/>
        <w:right w:val="none" w:sz="0" w:space="0" w:color="auto"/>
      </w:divBdr>
      <w:divsChild>
        <w:div w:id="1785071367">
          <w:marLeft w:val="360"/>
          <w:marRight w:val="0"/>
          <w:marTop w:val="200"/>
          <w:marBottom w:val="0"/>
          <w:divBdr>
            <w:top w:val="none" w:sz="0" w:space="0" w:color="auto"/>
            <w:left w:val="none" w:sz="0" w:space="0" w:color="auto"/>
            <w:bottom w:val="none" w:sz="0" w:space="0" w:color="auto"/>
            <w:right w:val="none" w:sz="0" w:space="0" w:color="auto"/>
          </w:divBdr>
        </w:div>
        <w:div w:id="1173228795">
          <w:marLeft w:val="360"/>
          <w:marRight w:val="0"/>
          <w:marTop w:val="200"/>
          <w:marBottom w:val="0"/>
          <w:divBdr>
            <w:top w:val="none" w:sz="0" w:space="0" w:color="auto"/>
            <w:left w:val="none" w:sz="0" w:space="0" w:color="auto"/>
            <w:bottom w:val="none" w:sz="0" w:space="0" w:color="auto"/>
            <w:right w:val="none" w:sz="0" w:space="0" w:color="auto"/>
          </w:divBdr>
        </w:div>
      </w:divsChild>
    </w:div>
    <w:div w:id="284124337">
      <w:bodyDiv w:val="1"/>
      <w:marLeft w:val="0"/>
      <w:marRight w:val="0"/>
      <w:marTop w:val="0"/>
      <w:marBottom w:val="0"/>
      <w:divBdr>
        <w:top w:val="none" w:sz="0" w:space="0" w:color="auto"/>
        <w:left w:val="none" w:sz="0" w:space="0" w:color="auto"/>
        <w:bottom w:val="none" w:sz="0" w:space="0" w:color="auto"/>
        <w:right w:val="none" w:sz="0" w:space="0" w:color="auto"/>
      </w:divBdr>
    </w:div>
    <w:div w:id="750347224">
      <w:bodyDiv w:val="1"/>
      <w:marLeft w:val="0"/>
      <w:marRight w:val="0"/>
      <w:marTop w:val="0"/>
      <w:marBottom w:val="0"/>
      <w:divBdr>
        <w:top w:val="none" w:sz="0" w:space="0" w:color="auto"/>
        <w:left w:val="none" w:sz="0" w:space="0" w:color="auto"/>
        <w:bottom w:val="none" w:sz="0" w:space="0" w:color="auto"/>
        <w:right w:val="none" w:sz="0" w:space="0" w:color="auto"/>
      </w:divBdr>
    </w:div>
    <w:div w:id="757478860">
      <w:bodyDiv w:val="1"/>
      <w:marLeft w:val="0"/>
      <w:marRight w:val="0"/>
      <w:marTop w:val="0"/>
      <w:marBottom w:val="0"/>
      <w:divBdr>
        <w:top w:val="none" w:sz="0" w:space="0" w:color="auto"/>
        <w:left w:val="none" w:sz="0" w:space="0" w:color="auto"/>
        <w:bottom w:val="none" w:sz="0" w:space="0" w:color="auto"/>
        <w:right w:val="none" w:sz="0" w:space="0" w:color="auto"/>
      </w:divBdr>
      <w:divsChild>
        <w:div w:id="1064452876">
          <w:marLeft w:val="0"/>
          <w:marRight w:val="0"/>
          <w:marTop w:val="0"/>
          <w:marBottom w:val="0"/>
          <w:divBdr>
            <w:top w:val="none" w:sz="0" w:space="0" w:color="auto"/>
            <w:left w:val="none" w:sz="0" w:space="0" w:color="auto"/>
            <w:bottom w:val="none" w:sz="0" w:space="0" w:color="auto"/>
            <w:right w:val="none" w:sz="0" w:space="0" w:color="auto"/>
          </w:divBdr>
          <w:divsChild>
            <w:div w:id="506285173">
              <w:marLeft w:val="0"/>
              <w:marRight w:val="0"/>
              <w:marTop w:val="2925"/>
              <w:marBottom w:val="0"/>
              <w:divBdr>
                <w:top w:val="none" w:sz="0" w:space="0" w:color="auto"/>
                <w:left w:val="none" w:sz="0" w:space="0" w:color="auto"/>
                <w:bottom w:val="none" w:sz="0" w:space="0" w:color="auto"/>
                <w:right w:val="none" w:sz="0" w:space="0" w:color="auto"/>
              </w:divBdr>
              <w:divsChild>
                <w:div w:id="2069112205">
                  <w:marLeft w:val="0"/>
                  <w:marRight w:val="0"/>
                  <w:marTop w:val="0"/>
                  <w:marBottom w:val="0"/>
                  <w:divBdr>
                    <w:top w:val="none" w:sz="0" w:space="0" w:color="auto"/>
                    <w:left w:val="none" w:sz="0" w:space="0" w:color="auto"/>
                    <w:bottom w:val="none" w:sz="0" w:space="0" w:color="auto"/>
                    <w:right w:val="none" w:sz="0" w:space="0" w:color="auto"/>
                  </w:divBdr>
                  <w:divsChild>
                    <w:div w:id="1907496057">
                      <w:marLeft w:val="0"/>
                      <w:marRight w:val="0"/>
                      <w:marTop w:val="0"/>
                      <w:marBottom w:val="0"/>
                      <w:divBdr>
                        <w:top w:val="none" w:sz="0" w:space="0" w:color="auto"/>
                        <w:left w:val="none" w:sz="0" w:space="0" w:color="auto"/>
                        <w:bottom w:val="none" w:sz="0" w:space="0" w:color="auto"/>
                        <w:right w:val="none" w:sz="0" w:space="0" w:color="auto"/>
                      </w:divBdr>
                      <w:divsChild>
                        <w:div w:id="2088572345">
                          <w:marLeft w:val="0"/>
                          <w:marRight w:val="0"/>
                          <w:marTop w:val="0"/>
                          <w:marBottom w:val="0"/>
                          <w:divBdr>
                            <w:top w:val="none" w:sz="0" w:space="0" w:color="auto"/>
                            <w:left w:val="none" w:sz="0" w:space="0" w:color="auto"/>
                            <w:bottom w:val="none" w:sz="0" w:space="0" w:color="auto"/>
                            <w:right w:val="none" w:sz="0" w:space="0" w:color="auto"/>
                          </w:divBdr>
                          <w:divsChild>
                            <w:div w:id="1614631408">
                              <w:marLeft w:val="0"/>
                              <w:marRight w:val="0"/>
                              <w:marTop w:val="0"/>
                              <w:marBottom w:val="0"/>
                              <w:divBdr>
                                <w:top w:val="none" w:sz="0" w:space="0" w:color="auto"/>
                                <w:left w:val="none" w:sz="0" w:space="0" w:color="auto"/>
                                <w:bottom w:val="none" w:sz="0" w:space="0" w:color="auto"/>
                                <w:right w:val="none" w:sz="0" w:space="0" w:color="auto"/>
                              </w:divBdr>
                              <w:divsChild>
                                <w:div w:id="1789157555">
                                  <w:marLeft w:val="0"/>
                                  <w:marRight w:val="0"/>
                                  <w:marTop w:val="0"/>
                                  <w:marBottom w:val="0"/>
                                  <w:divBdr>
                                    <w:top w:val="none" w:sz="0" w:space="0" w:color="auto"/>
                                    <w:left w:val="none" w:sz="0" w:space="0" w:color="auto"/>
                                    <w:bottom w:val="none" w:sz="0" w:space="0" w:color="auto"/>
                                    <w:right w:val="none" w:sz="0" w:space="0" w:color="auto"/>
                                  </w:divBdr>
                                  <w:divsChild>
                                    <w:div w:id="1965499651">
                                      <w:marLeft w:val="0"/>
                                      <w:marRight w:val="0"/>
                                      <w:marTop w:val="0"/>
                                      <w:marBottom w:val="0"/>
                                      <w:divBdr>
                                        <w:top w:val="none" w:sz="0" w:space="0" w:color="auto"/>
                                        <w:left w:val="none" w:sz="0" w:space="0" w:color="auto"/>
                                        <w:bottom w:val="none" w:sz="0" w:space="0" w:color="auto"/>
                                        <w:right w:val="none" w:sz="0" w:space="0" w:color="auto"/>
                                      </w:divBdr>
                                      <w:divsChild>
                                        <w:div w:id="1116558628">
                                          <w:marLeft w:val="0"/>
                                          <w:marRight w:val="0"/>
                                          <w:marTop w:val="0"/>
                                          <w:marBottom w:val="0"/>
                                          <w:divBdr>
                                            <w:top w:val="none" w:sz="0" w:space="0" w:color="auto"/>
                                            <w:left w:val="none" w:sz="0" w:space="0" w:color="auto"/>
                                            <w:bottom w:val="none" w:sz="0" w:space="0" w:color="auto"/>
                                            <w:right w:val="none" w:sz="0" w:space="0" w:color="auto"/>
                                          </w:divBdr>
                                          <w:divsChild>
                                            <w:div w:id="1244604377">
                                              <w:marLeft w:val="0"/>
                                              <w:marRight w:val="0"/>
                                              <w:marTop w:val="0"/>
                                              <w:marBottom w:val="0"/>
                                              <w:divBdr>
                                                <w:top w:val="none" w:sz="0" w:space="0" w:color="auto"/>
                                                <w:left w:val="none" w:sz="0" w:space="0" w:color="auto"/>
                                                <w:bottom w:val="none" w:sz="0" w:space="0" w:color="auto"/>
                                                <w:right w:val="none" w:sz="0" w:space="0" w:color="auto"/>
                                              </w:divBdr>
                                              <w:divsChild>
                                                <w:div w:id="1399788927">
                                                  <w:marLeft w:val="0"/>
                                                  <w:marRight w:val="0"/>
                                                  <w:marTop w:val="0"/>
                                                  <w:marBottom w:val="0"/>
                                                  <w:divBdr>
                                                    <w:top w:val="none" w:sz="0" w:space="0" w:color="auto"/>
                                                    <w:left w:val="none" w:sz="0" w:space="0" w:color="auto"/>
                                                    <w:bottom w:val="none" w:sz="0" w:space="0" w:color="auto"/>
                                                    <w:right w:val="none" w:sz="0" w:space="0" w:color="auto"/>
                                                  </w:divBdr>
                                                  <w:divsChild>
                                                    <w:div w:id="768082860">
                                                      <w:marLeft w:val="0"/>
                                                      <w:marRight w:val="0"/>
                                                      <w:marTop w:val="0"/>
                                                      <w:marBottom w:val="0"/>
                                                      <w:divBdr>
                                                        <w:top w:val="none" w:sz="0" w:space="0" w:color="auto"/>
                                                        <w:left w:val="none" w:sz="0" w:space="0" w:color="auto"/>
                                                        <w:bottom w:val="none" w:sz="0" w:space="0" w:color="auto"/>
                                                        <w:right w:val="none" w:sz="0" w:space="0" w:color="auto"/>
                                                      </w:divBdr>
                                                      <w:divsChild>
                                                        <w:div w:id="930040702">
                                                          <w:marLeft w:val="0"/>
                                                          <w:marRight w:val="0"/>
                                                          <w:marTop w:val="0"/>
                                                          <w:marBottom w:val="0"/>
                                                          <w:divBdr>
                                                            <w:top w:val="none" w:sz="0" w:space="0" w:color="auto"/>
                                                            <w:left w:val="none" w:sz="0" w:space="0" w:color="auto"/>
                                                            <w:bottom w:val="none" w:sz="0" w:space="0" w:color="auto"/>
                                                            <w:right w:val="none" w:sz="0" w:space="0" w:color="auto"/>
                                                          </w:divBdr>
                                                          <w:divsChild>
                                                            <w:div w:id="867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517485">
      <w:bodyDiv w:val="1"/>
      <w:marLeft w:val="0"/>
      <w:marRight w:val="0"/>
      <w:marTop w:val="0"/>
      <w:marBottom w:val="0"/>
      <w:divBdr>
        <w:top w:val="none" w:sz="0" w:space="0" w:color="auto"/>
        <w:left w:val="none" w:sz="0" w:space="0" w:color="auto"/>
        <w:bottom w:val="none" w:sz="0" w:space="0" w:color="auto"/>
        <w:right w:val="none" w:sz="0" w:space="0" w:color="auto"/>
      </w:divBdr>
      <w:divsChild>
        <w:div w:id="885877587">
          <w:marLeft w:val="360"/>
          <w:marRight w:val="0"/>
          <w:marTop w:val="240"/>
          <w:marBottom w:val="0"/>
          <w:divBdr>
            <w:top w:val="none" w:sz="0" w:space="0" w:color="auto"/>
            <w:left w:val="none" w:sz="0" w:space="0" w:color="auto"/>
            <w:bottom w:val="none" w:sz="0" w:space="0" w:color="auto"/>
            <w:right w:val="none" w:sz="0" w:space="0" w:color="auto"/>
          </w:divBdr>
        </w:div>
        <w:div w:id="322634700">
          <w:marLeft w:val="360"/>
          <w:marRight w:val="0"/>
          <w:marTop w:val="240"/>
          <w:marBottom w:val="0"/>
          <w:divBdr>
            <w:top w:val="none" w:sz="0" w:space="0" w:color="auto"/>
            <w:left w:val="none" w:sz="0" w:space="0" w:color="auto"/>
            <w:bottom w:val="none" w:sz="0" w:space="0" w:color="auto"/>
            <w:right w:val="none" w:sz="0" w:space="0" w:color="auto"/>
          </w:divBdr>
        </w:div>
        <w:div w:id="1739522856">
          <w:marLeft w:val="360"/>
          <w:marRight w:val="0"/>
          <w:marTop w:val="240"/>
          <w:marBottom w:val="0"/>
          <w:divBdr>
            <w:top w:val="none" w:sz="0" w:space="0" w:color="auto"/>
            <w:left w:val="none" w:sz="0" w:space="0" w:color="auto"/>
            <w:bottom w:val="none" w:sz="0" w:space="0" w:color="auto"/>
            <w:right w:val="none" w:sz="0" w:space="0" w:color="auto"/>
          </w:divBdr>
        </w:div>
      </w:divsChild>
    </w:div>
    <w:div w:id="1214583147">
      <w:bodyDiv w:val="1"/>
      <w:marLeft w:val="0"/>
      <w:marRight w:val="0"/>
      <w:marTop w:val="0"/>
      <w:marBottom w:val="0"/>
      <w:divBdr>
        <w:top w:val="none" w:sz="0" w:space="0" w:color="auto"/>
        <w:left w:val="none" w:sz="0" w:space="0" w:color="auto"/>
        <w:bottom w:val="none" w:sz="0" w:space="0" w:color="auto"/>
        <w:right w:val="none" w:sz="0" w:space="0" w:color="auto"/>
      </w:divBdr>
      <w:divsChild>
        <w:div w:id="882790824">
          <w:marLeft w:val="360"/>
          <w:marRight w:val="0"/>
          <w:marTop w:val="200"/>
          <w:marBottom w:val="0"/>
          <w:divBdr>
            <w:top w:val="none" w:sz="0" w:space="0" w:color="auto"/>
            <w:left w:val="none" w:sz="0" w:space="0" w:color="auto"/>
            <w:bottom w:val="none" w:sz="0" w:space="0" w:color="auto"/>
            <w:right w:val="none" w:sz="0" w:space="0" w:color="auto"/>
          </w:divBdr>
        </w:div>
      </w:divsChild>
    </w:div>
    <w:div w:id="1228026928">
      <w:bodyDiv w:val="1"/>
      <w:marLeft w:val="0"/>
      <w:marRight w:val="0"/>
      <w:marTop w:val="0"/>
      <w:marBottom w:val="0"/>
      <w:divBdr>
        <w:top w:val="none" w:sz="0" w:space="0" w:color="auto"/>
        <w:left w:val="none" w:sz="0" w:space="0" w:color="auto"/>
        <w:bottom w:val="none" w:sz="0" w:space="0" w:color="auto"/>
        <w:right w:val="none" w:sz="0" w:space="0" w:color="auto"/>
      </w:divBdr>
    </w:div>
    <w:div w:id="1409377954">
      <w:bodyDiv w:val="1"/>
      <w:marLeft w:val="0"/>
      <w:marRight w:val="0"/>
      <w:marTop w:val="0"/>
      <w:marBottom w:val="0"/>
      <w:divBdr>
        <w:top w:val="none" w:sz="0" w:space="0" w:color="auto"/>
        <w:left w:val="none" w:sz="0" w:space="0" w:color="auto"/>
        <w:bottom w:val="none" w:sz="0" w:space="0" w:color="auto"/>
        <w:right w:val="none" w:sz="0" w:space="0" w:color="auto"/>
      </w:divBdr>
      <w:divsChild>
        <w:div w:id="632100327">
          <w:marLeft w:val="0"/>
          <w:marRight w:val="0"/>
          <w:marTop w:val="0"/>
          <w:marBottom w:val="0"/>
          <w:divBdr>
            <w:top w:val="none" w:sz="0" w:space="0" w:color="auto"/>
            <w:left w:val="none" w:sz="0" w:space="0" w:color="auto"/>
            <w:bottom w:val="none" w:sz="0" w:space="0" w:color="auto"/>
            <w:right w:val="none" w:sz="0" w:space="0" w:color="auto"/>
          </w:divBdr>
          <w:divsChild>
            <w:div w:id="1740516930">
              <w:marLeft w:val="0"/>
              <w:marRight w:val="0"/>
              <w:marTop w:val="2925"/>
              <w:marBottom w:val="0"/>
              <w:divBdr>
                <w:top w:val="none" w:sz="0" w:space="0" w:color="auto"/>
                <w:left w:val="none" w:sz="0" w:space="0" w:color="auto"/>
                <w:bottom w:val="none" w:sz="0" w:space="0" w:color="auto"/>
                <w:right w:val="none" w:sz="0" w:space="0" w:color="auto"/>
              </w:divBdr>
              <w:divsChild>
                <w:div w:id="1395737991">
                  <w:marLeft w:val="0"/>
                  <w:marRight w:val="0"/>
                  <w:marTop w:val="0"/>
                  <w:marBottom w:val="0"/>
                  <w:divBdr>
                    <w:top w:val="none" w:sz="0" w:space="0" w:color="auto"/>
                    <w:left w:val="none" w:sz="0" w:space="0" w:color="auto"/>
                    <w:bottom w:val="none" w:sz="0" w:space="0" w:color="auto"/>
                    <w:right w:val="none" w:sz="0" w:space="0" w:color="auto"/>
                  </w:divBdr>
                  <w:divsChild>
                    <w:div w:id="1033002263">
                      <w:marLeft w:val="0"/>
                      <w:marRight w:val="0"/>
                      <w:marTop w:val="0"/>
                      <w:marBottom w:val="0"/>
                      <w:divBdr>
                        <w:top w:val="none" w:sz="0" w:space="0" w:color="auto"/>
                        <w:left w:val="none" w:sz="0" w:space="0" w:color="auto"/>
                        <w:bottom w:val="none" w:sz="0" w:space="0" w:color="auto"/>
                        <w:right w:val="none" w:sz="0" w:space="0" w:color="auto"/>
                      </w:divBdr>
                      <w:divsChild>
                        <w:div w:id="1767649145">
                          <w:marLeft w:val="0"/>
                          <w:marRight w:val="0"/>
                          <w:marTop w:val="0"/>
                          <w:marBottom w:val="0"/>
                          <w:divBdr>
                            <w:top w:val="none" w:sz="0" w:space="0" w:color="auto"/>
                            <w:left w:val="none" w:sz="0" w:space="0" w:color="auto"/>
                            <w:bottom w:val="none" w:sz="0" w:space="0" w:color="auto"/>
                            <w:right w:val="none" w:sz="0" w:space="0" w:color="auto"/>
                          </w:divBdr>
                          <w:divsChild>
                            <w:div w:id="1468205890">
                              <w:marLeft w:val="0"/>
                              <w:marRight w:val="0"/>
                              <w:marTop w:val="0"/>
                              <w:marBottom w:val="0"/>
                              <w:divBdr>
                                <w:top w:val="none" w:sz="0" w:space="0" w:color="auto"/>
                                <w:left w:val="none" w:sz="0" w:space="0" w:color="auto"/>
                                <w:bottom w:val="none" w:sz="0" w:space="0" w:color="auto"/>
                                <w:right w:val="none" w:sz="0" w:space="0" w:color="auto"/>
                              </w:divBdr>
                              <w:divsChild>
                                <w:div w:id="1464039985">
                                  <w:marLeft w:val="0"/>
                                  <w:marRight w:val="0"/>
                                  <w:marTop w:val="0"/>
                                  <w:marBottom w:val="0"/>
                                  <w:divBdr>
                                    <w:top w:val="none" w:sz="0" w:space="0" w:color="auto"/>
                                    <w:left w:val="none" w:sz="0" w:space="0" w:color="auto"/>
                                    <w:bottom w:val="none" w:sz="0" w:space="0" w:color="auto"/>
                                    <w:right w:val="none" w:sz="0" w:space="0" w:color="auto"/>
                                  </w:divBdr>
                                  <w:divsChild>
                                    <w:div w:id="501508619">
                                      <w:marLeft w:val="0"/>
                                      <w:marRight w:val="0"/>
                                      <w:marTop w:val="0"/>
                                      <w:marBottom w:val="0"/>
                                      <w:divBdr>
                                        <w:top w:val="none" w:sz="0" w:space="0" w:color="auto"/>
                                        <w:left w:val="none" w:sz="0" w:space="0" w:color="auto"/>
                                        <w:bottom w:val="none" w:sz="0" w:space="0" w:color="auto"/>
                                        <w:right w:val="none" w:sz="0" w:space="0" w:color="auto"/>
                                      </w:divBdr>
                                      <w:divsChild>
                                        <w:div w:id="1407337577">
                                          <w:marLeft w:val="0"/>
                                          <w:marRight w:val="0"/>
                                          <w:marTop w:val="0"/>
                                          <w:marBottom w:val="0"/>
                                          <w:divBdr>
                                            <w:top w:val="none" w:sz="0" w:space="0" w:color="auto"/>
                                            <w:left w:val="none" w:sz="0" w:space="0" w:color="auto"/>
                                            <w:bottom w:val="none" w:sz="0" w:space="0" w:color="auto"/>
                                            <w:right w:val="none" w:sz="0" w:space="0" w:color="auto"/>
                                          </w:divBdr>
                                          <w:divsChild>
                                            <w:div w:id="1780098436">
                                              <w:marLeft w:val="0"/>
                                              <w:marRight w:val="0"/>
                                              <w:marTop w:val="0"/>
                                              <w:marBottom w:val="0"/>
                                              <w:divBdr>
                                                <w:top w:val="none" w:sz="0" w:space="0" w:color="auto"/>
                                                <w:left w:val="none" w:sz="0" w:space="0" w:color="auto"/>
                                                <w:bottom w:val="none" w:sz="0" w:space="0" w:color="auto"/>
                                                <w:right w:val="none" w:sz="0" w:space="0" w:color="auto"/>
                                              </w:divBdr>
                                              <w:divsChild>
                                                <w:div w:id="345638825">
                                                  <w:marLeft w:val="0"/>
                                                  <w:marRight w:val="0"/>
                                                  <w:marTop w:val="0"/>
                                                  <w:marBottom w:val="0"/>
                                                  <w:divBdr>
                                                    <w:top w:val="none" w:sz="0" w:space="0" w:color="auto"/>
                                                    <w:left w:val="none" w:sz="0" w:space="0" w:color="auto"/>
                                                    <w:bottom w:val="none" w:sz="0" w:space="0" w:color="auto"/>
                                                    <w:right w:val="none" w:sz="0" w:space="0" w:color="auto"/>
                                                  </w:divBdr>
                                                  <w:divsChild>
                                                    <w:div w:id="842859737">
                                                      <w:marLeft w:val="0"/>
                                                      <w:marRight w:val="0"/>
                                                      <w:marTop w:val="0"/>
                                                      <w:marBottom w:val="0"/>
                                                      <w:divBdr>
                                                        <w:top w:val="none" w:sz="0" w:space="0" w:color="auto"/>
                                                        <w:left w:val="none" w:sz="0" w:space="0" w:color="auto"/>
                                                        <w:bottom w:val="none" w:sz="0" w:space="0" w:color="auto"/>
                                                        <w:right w:val="none" w:sz="0" w:space="0" w:color="auto"/>
                                                      </w:divBdr>
                                                      <w:divsChild>
                                                        <w:div w:id="399986658">
                                                          <w:marLeft w:val="0"/>
                                                          <w:marRight w:val="0"/>
                                                          <w:marTop w:val="0"/>
                                                          <w:marBottom w:val="0"/>
                                                          <w:divBdr>
                                                            <w:top w:val="none" w:sz="0" w:space="0" w:color="auto"/>
                                                            <w:left w:val="none" w:sz="0" w:space="0" w:color="auto"/>
                                                            <w:bottom w:val="none" w:sz="0" w:space="0" w:color="auto"/>
                                                            <w:right w:val="none" w:sz="0" w:space="0" w:color="auto"/>
                                                          </w:divBdr>
                                                          <w:divsChild>
                                                            <w:div w:id="13858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07171008">
      <w:bodyDiv w:val="1"/>
      <w:marLeft w:val="0"/>
      <w:marRight w:val="0"/>
      <w:marTop w:val="0"/>
      <w:marBottom w:val="0"/>
      <w:divBdr>
        <w:top w:val="none" w:sz="0" w:space="0" w:color="auto"/>
        <w:left w:val="none" w:sz="0" w:space="0" w:color="auto"/>
        <w:bottom w:val="none" w:sz="0" w:space="0" w:color="auto"/>
        <w:right w:val="none" w:sz="0" w:space="0" w:color="auto"/>
      </w:divBdr>
      <w:divsChild>
        <w:div w:id="945844630">
          <w:marLeft w:val="360"/>
          <w:marRight w:val="0"/>
          <w:marTop w:val="240"/>
          <w:marBottom w:val="0"/>
          <w:divBdr>
            <w:top w:val="none" w:sz="0" w:space="0" w:color="auto"/>
            <w:left w:val="none" w:sz="0" w:space="0" w:color="auto"/>
            <w:bottom w:val="none" w:sz="0" w:space="0" w:color="auto"/>
            <w:right w:val="none" w:sz="0" w:space="0" w:color="auto"/>
          </w:divBdr>
        </w:div>
        <w:div w:id="1420174830">
          <w:marLeft w:val="360"/>
          <w:marRight w:val="0"/>
          <w:marTop w:val="240"/>
          <w:marBottom w:val="0"/>
          <w:divBdr>
            <w:top w:val="none" w:sz="0" w:space="0" w:color="auto"/>
            <w:left w:val="none" w:sz="0" w:space="0" w:color="auto"/>
            <w:bottom w:val="none" w:sz="0" w:space="0" w:color="auto"/>
            <w:right w:val="none" w:sz="0" w:space="0" w:color="auto"/>
          </w:divBdr>
        </w:div>
        <w:div w:id="911934143">
          <w:marLeft w:val="360"/>
          <w:marRight w:val="0"/>
          <w:marTop w:val="240"/>
          <w:marBottom w:val="0"/>
          <w:divBdr>
            <w:top w:val="none" w:sz="0" w:space="0" w:color="auto"/>
            <w:left w:val="none" w:sz="0" w:space="0" w:color="auto"/>
            <w:bottom w:val="none" w:sz="0" w:space="0" w:color="auto"/>
            <w:right w:val="none" w:sz="0" w:space="0" w:color="auto"/>
          </w:divBdr>
        </w:div>
      </w:divsChild>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40715417">
      <w:bodyDiv w:val="1"/>
      <w:marLeft w:val="0"/>
      <w:marRight w:val="0"/>
      <w:marTop w:val="0"/>
      <w:marBottom w:val="0"/>
      <w:divBdr>
        <w:top w:val="none" w:sz="0" w:space="0" w:color="auto"/>
        <w:left w:val="none" w:sz="0" w:space="0" w:color="auto"/>
        <w:bottom w:val="none" w:sz="0" w:space="0" w:color="auto"/>
        <w:right w:val="none" w:sz="0" w:space="0" w:color="auto"/>
      </w:divBdr>
    </w:div>
    <w:div w:id="1843662457">
      <w:bodyDiv w:val="1"/>
      <w:marLeft w:val="0"/>
      <w:marRight w:val="0"/>
      <w:marTop w:val="0"/>
      <w:marBottom w:val="0"/>
      <w:divBdr>
        <w:top w:val="none" w:sz="0" w:space="0" w:color="auto"/>
        <w:left w:val="none" w:sz="0" w:space="0" w:color="auto"/>
        <w:bottom w:val="none" w:sz="0" w:space="0" w:color="auto"/>
        <w:right w:val="none" w:sz="0" w:space="0" w:color="auto"/>
      </w:divBdr>
    </w:div>
    <w:div w:id="1939217918">
      <w:bodyDiv w:val="1"/>
      <w:marLeft w:val="0"/>
      <w:marRight w:val="0"/>
      <w:marTop w:val="0"/>
      <w:marBottom w:val="0"/>
      <w:divBdr>
        <w:top w:val="none" w:sz="0" w:space="0" w:color="auto"/>
        <w:left w:val="none" w:sz="0" w:space="0" w:color="auto"/>
        <w:bottom w:val="none" w:sz="0" w:space="0" w:color="auto"/>
        <w:right w:val="none" w:sz="0" w:space="0" w:color="auto"/>
      </w:divBdr>
    </w:div>
    <w:div w:id="2020422033">
      <w:bodyDiv w:val="1"/>
      <w:marLeft w:val="0"/>
      <w:marRight w:val="0"/>
      <w:marTop w:val="0"/>
      <w:marBottom w:val="0"/>
      <w:divBdr>
        <w:top w:val="none" w:sz="0" w:space="0" w:color="auto"/>
        <w:left w:val="none" w:sz="0" w:space="0" w:color="auto"/>
        <w:bottom w:val="none" w:sz="0" w:space="0" w:color="auto"/>
        <w:right w:val="none" w:sz="0" w:space="0" w:color="auto"/>
      </w:divBdr>
      <w:divsChild>
        <w:div w:id="18445417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triona.burness@rnib.org.uk" TargetMode="External"/><Relationship Id="rId4" Type="http://schemas.openxmlformats.org/officeDocument/2006/relationships/settings" Target="settings.xml"/><Relationship Id="rId9" Type="http://schemas.openxmlformats.org/officeDocument/2006/relationships/hyperlink" Target="mailto:rosaleen.dempsey@rnib.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nib.org.uk/scotland/reports-and-publications-rnib-scotland" TargetMode="External"/><Relationship Id="rId1" Type="http://schemas.openxmlformats.org/officeDocument/2006/relationships/hyperlink" Target="https://www.unicef.org/child-rights-convention/convention-text-childrens-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1EA7-270A-4B06-BA11-8B05AEA9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940</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Catriona Burness</cp:lastModifiedBy>
  <cp:revision>4</cp:revision>
  <dcterms:created xsi:type="dcterms:W3CDTF">2020-10-15T15:23:00Z</dcterms:created>
  <dcterms:modified xsi:type="dcterms:W3CDTF">2020-10-16T11:28:00Z</dcterms:modified>
</cp:coreProperties>
</file>